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612" w:type="dxa"/>
        <w:tblLook w:val="01E0" w:firstRow="1" w:lastRow="1" w:firstColumn="1" w:lastColumn="1" w:noHBand="0" w:noVBand="0"/>
      </w:tblPr>
      <w:tblGrid>
        <w:gridCol w:w="3600"/>
        <w:gridCol w:w="6300"/>
      </w:tblGrid>
      <w:tr w:rsidR="00975EA4" w14:paraId="0A66E20F" w14:textId="77777777" w:rsidTr="006F69AB">
        <w:trPr>
          <w:trHeight w:val="1150"/>
        </w:trPr>
        <w:tc>
          <w:tcPr>
            <w:tcW w:w="3600" w:type="dxa"/>
            <w:tcBorders>
              <w:right w:val="single" w:sz="4" w:space="0" w:color="auto"/>
            </w:tcBorders>
          </w:tcPr>
          <w:p w14:paraId="7E94F766" w14:textId="77777777" w:rsidR="00975EA4" w:rsidRDefault="007403D2" w:rsidP="00975EA4">
            <w:pPr>
              <w:pStyle w:val="Header"/>
            </w:pPr>
            <w:r>
              <w:rPr>
                <w:noProof/>
              </w:rPr>
              <w:drawing>
                <wp:inline distT="0" distB="0" distL="0" distR="0" wp14:anchorId="501E2DE1" wp14:editId="30D2DEBD">
                  <wp:extent cx="1981200" cy="619125"/>
                  <wp:effectExtent l="19050" t="0" r="0" b="0"/>
                  <wp:docPr id="1"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7" cstate="print"/>
                          <a:srcRect/>
                          <a:stretch>
                            <a:fillRect/>
                          </a:stretch>
                        </pic:blipFill>
                        <pic:spPr bwMode="auto">
                          <a:xfrm>
                            <a:off x="0" y="0"/>
                            <a:ext cx="1981200" cy="619125"/>
                          </a:xfrm>
                          <a:prstGeom prst="rect">
                            <a:avLst/>
                          </a:prstGeom>
                          <a:noFill/>
                          <a:ln w="9525">
                            <a:noFill/>
                            <a:miter lim="800000"/>
                            <a:headEnd/>
                            <a:tailEnd/>
                          </a:ln>
                        </pic:spPr>
                      </pic:pic>
                    </a:graphicData>
                  </a:graphic>
                </wp:inline>
              </w:drawing>
            </w:r>
          </w:p>
        </w:tc>
        <w:tc>
          <w:tcPr>
            <w:tcW w:w="6300" w:type="dxa"/>
            <w:tcBorders>
              <w:left w:val="single" w:sz="4" w:space="0" w:color="auto"/>
            </w:tcBorders>
          </w:tcPr>
          <w:p w14:paraId="33E3F87F" w14:textId="77777777" w:rsidR="00975EA4" w:rsidRPr="006F69AB" w:rsidRDefault="00975EA4" w:rsidP="00975EA4">
            <w:pPr>
              <w:pStyle w:val="Header"/>
              <w:rPr>
                <w:rFonts w:ascii="Garamond" w:hAnsi="Garamond" w:cs="Arial"/>
                <w:b/>
                <w:color w:val="003366"/>
                <w:sz w:val="16"/>
                <w:szCs w:val="16"/>
              </w:rPr>
            </w:pPr>
          </w:p>
          <w:p w14:paraId="4BC0DE1A" w14:textId="77777777" w:rsidR="00975EA4" w:rsidRPr="006F69AB" w:rsidRDefault="00975EA4" w:rsidP="006F69AB">
            <w:pPr>
              <w:pStyle w:val="Header"/>
              <w:ind w:left="252"/>
              <w:rPr>
                <w:rFonts w:ascii="Garamond" w:hAnsi="Garamond" w:cs="Arial"/>
                <w:b/>
                <w:color w:val="003366"/>
                <w:sz w:val="28"/>
                <w:szCs w:val="28"/>
              </w:rPr>
            </w:pPr>
            <w:smartTag w:uri="urn:schemas-microsoft-com:office:smarttags" w:element="place">
              <w:smartTag w:uri="urn:schemas-microsoft-com:office:smarttags" w:element="PlaceType">
                <w:r w:rsidRPr="006F69AB">
                  <w:rPr>
                    <w:rFonts w:ascii="Garamond" w:hAnsi="Garamond" w:cs="Arial"/>
                    <w:b/>
                    <w:color w:val="003366"/>
                    <w:sz w:val="28"/>
                    <w:szCs w:val="28"/>
                  </w:rPr>
                  <w:t>College</w:t>
                </w:r>
              </w:smartTag>
              <w:r w:rsidRPr="006F69AB">
                <w:rPr>
                  <w:rFonts w:ascii="Garamond" w:hAnsi="Garamond" w:cs="Arial"/>
                  <w:b/>
                  <w:color w:val="003366"/>
                  <w:sz w:val="28"/>
                  <w:szCs w:val="28"/>
                </w:rPr>
                <w:t xml:space="preserve"> of </w:t>
              </w:r>
              <w:smartTag w:uri="urn:schemas-microsoft-com:office:smarttags" w:element="PlaceName">
                <w:r w:rsidRPr="006F69AB">
                  <w:rPr>
                    <w:rFonts w:ascii="Garamond" w:hAnsi="Garamond" w:cs="Arial"/>
                    <w:b/>
                    <w:color w:val="003366"/>
                    <w:sz w:val="28"/>
                    <w:szCs w:val="28"/>
                  </w:rPr>
                  <w:t>Medical</w:t>
                </w:r>
              </w:smartTag>
            </w:smartTag>
            <w:r w:rsidRPr="006F69AB">
              <w:rPr>
                <w:rFonts w:ascii="Garamond" w:hAnsi="Garamond" w:cs="Arial"/>
                <w:b/>
                <w:color w:val="003366"/>
                <w:sz w:val="28"/>
                <w:szCs w:val="28"/>
              </w:rPr>
              <w:t>, Veterinary &amp; Life Sciences</w:t>
            </w:r>
          </w:p>
          <w:p w14:paraId="41156D9A" w14:textId="77777777" w:rsidR="00975EA4" w:rsidRPr="006F69AB" w:rsidRDefault="00975EA4" w:rsidP="006F69AB">
            <w:pPr>
              <w:pStyle w:val="Header"/>
              <w:ind w:left="252"/>
              <w:rPr>
                <w:rFonts w:ascii="Garamond" w:hAnsi="Garamond" w:cs="Arial"/>
                <w:b/>
                <w:color w:val="003366"/>
                <w:sz w:val="28"/>
                <w:szCs w:val="28"/>
              </w:rPr>
            </w:pPr>
            <w:smartTag w:uri="urn:schemas-microsoft-com:office:smarttags" w:element="place">
              <w:smartTag w:uri="urn:schemas-microsoft-com:office:smarttags" w:element="PlaceName">
                <w:r w:rsidRPr="006F69AB">
                  <w:rPr>
                    <w:rFonts w:ascii="Garamond" w:hAnsi="Garamond" w:cs="Arial"/>
                    <w:b/>
                    <w:color w:val="003366"/>
                    <w:sz w:val="28"/>
                    <w:szCs w:val="28"/>
                  </w:rPr>
                  <w:t>Nursing &amp; Health Care</w:t>
                </w:r>
              </w:smartTag>
              <w:r w:rsidRPr="006F69AB">
                <w:rPr>
                  <w:rFonts w:ascii="Garamond" w:hAnsi="Garamond" w:cs="Arial"/>
                  <w:b/>
                  <w:color w:val="003366"/>
                  <w:sz w:val="28"/>
                  <w:szCs w:val="28"/>
                </w:rPr>
                <w:t xml:space="preserve"> </w:t>
              </w:r>
              <w:smartTag w:uri="urn:schemas-microsoft-com:office:smarttags" w:element="PlaceType">
                <w:r w:rsidRPr="006F69AB">
                  <w:rPr>
                    <w:rFonts w:ascii="Garamond" w:hAnsi="Garamond" w:cs="Arial"/>
                    <w:b/>
                    <w:color w:val="003366"/>
                    <w:sz w:val="28"/>
                    <w:szCs w:val="28"/>
                  </w:rPr>
                  <w:t>School</w:t>
                </w:r>
              </w:smartTag>
            </w:smartTag>
          </w:p>
          <w:p w14:paraId="6E1A84D5" w14:textId="77777777" w:rsidR="00975EA4" w:rsidRPr="006F69AB" w:rsidRDefault="00975EA4" w:rsidP="006F69AB">
            <w:pPr>
              <w:pStyle w:val="Header"/>
              <w:jc w:val="center"/>
              <w:rPr>
                <w:color w:val="000080"/>
              </w:rPr>
            </w:pPr>
          </w:p>
        </w:tc>
      </w:tr>
    </w:tbl>
    <w:p w14:paraId="27FB0489" w14:textId="77777777" w:rsidR="00761D57" w:rsidRDefault="00761D57" w:rsidP="002742A8">
      <w:pPr>
        <w:jc w:val="center"/>
        <w:rPr>
          <w:b/>
        </w:rPr>
      </w:pPr>
    </w:p>
    <w:p w14:paraId="63E9C041" w14:textId="77777777" w:rsidR="00761D57" w:rsidRDefault="00761D57" w:rsidP="002742A8">
      <w:pPr>
        <w:jc w:val="center"/>
        <w:rPr>
          <w:b/>
        </w:rPr>
      </w:pPr>
    </w:p>
    <w:p w14:paraId="19815834" w14:textId="77777777" w:rsidR="00582F0C" w:rsidRDefault="007D3C70" w:rsidP="005F73BD">
      <w:pPr>
        <w:rPr>
          <w:b/>
        </w:rPr>
      </w:pPr>
      <w:r>
        <w:rPr>
          <w:b/>
          <w:bCs/>
          <w:noProof/>
          <w:lang w:eastAsia="en-GB"/>
        </w:rPr>
        <mc:AlternateContent>
          <mc:Choice Requires="wps">
            <w:drawing>
              <wp:anchor distT="0" distB="0" distL="114300" distR="114300" simplePos="0" relativeHeight="251656704" behindDoc="0" locked="0" layoutInCell="1" allowOverlap="1" wp14:anchorId="24B7D5DF" wp14:editId="3B94A45A">
                <wp:simplePos x="0" y="0"/>
                <wp:positionH relativeFrom="column">
                  <wp:posOffset>683895</wp:posOffset>
                </wp:positionH>
                <wp:positionV relativeFrom="paragraph">
                  <wp:posOffset>121285</wp:posOffset>
                </wp:positionV>
                <wp:extent cx="4686300" cy="752475"/>
                <wp:effectExtent l="0" t="0" r="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DADF" w14:textId="77777777" w:rsidR="00D90E0F" w:rsidRPr="00BD16F9" w:rsidRDefault="00D90E0F" w:rsidP="005F73BD">
                            <w:pPr>
                              <w:jc w:val="center"/>
                              <w:rPr>
                                <w:b/>
                                <w:sz w:val="26"/>
                                <w:szCs w:val="26"/>
                              </w:rPr>
                            </w:pPr>
                            <w:r w:rsidRPr="00BD16F9">
                              <w:rPr>
                                <w:b/>
                                <w:sz w:val="26"/>
                                <w:szCs w:val="26"/>
                              </w:rPr>
                              <w:t>Teaching Timetable and Learning Outcomes for courses under</w:t>
                            </w:r>
                          </w:p>
                          <w:p w14:paraId="037D63AC" w14:textId="77777777" w:rsidR="00D90E0F" w:rsidRDefault="00D90E0F" w:rsidP="005F73BD">
                            <w:pPr>
                              <w:jc w:val="center"/>
                              <w:rPr>
                                <w:b/>
                                <w:sz w:val="26"/>
                                <w:szCs w:val="26"/>
                              </w:rPr>
                            </w:pPr>
                            <w:r>
                              <w:rPr>
                                <w:b/>
                                <w:sz w:val="26"/>
                                <w:szCs w:val="26"/>
                              </w:rPr>
                              <w:t xml:space="preserve">Postgraduate Certificate in Advanced </w:t>
                            </w:r>
                          </w:p>
                          <w:p w14:paraId="7C657BF9" w14:textId="77777777" w:rsidR="00D90E0F" w:rsidRPr="00BD16F9" w:rsidRDefault="00D90E0F" w:rsidP="005F73BD">
                            <w:pPr>
                              <w:jc w:val="center"/>
                              <w:rPr>
                                <w:b/>
                                <w:sz w:val="26"/>
                                <w:szCs w:val="26"/>
                              </w:rPr>
                            </w:pPr>
                            <w:r w:rsidRPr="00BD16F9">
                              <w:rPr>
                                <w:b/>
                                <w:sz w:val="26"/>
                                <w:szCs w:val="26"/>
                              </w:rPr>
                              <w:t>Lymphoedema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7D5DF" id="_x0000_t202" coordsize="21600,21600" o:spt="202" path="m,l,21600r21600,l21600,xe">
                <v:stroke joinstyle="miter"/>
                <v:path gradientshapeok="t" o:connecttype="rect"/>
              </v:shapetype>
              <v:shape id="Text Box 11" o:spid="_x0000_s1026" type="#_x0000_t202" style="position:absolute;margin-left:53.85pt;margin-top:9.55pt;width:369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" filled="f" stroked="f">
                <v:textbox>
                  <w:txbxContent>
                    <w:p w14:paraId="23F4DADF" w14:textId="77777777" w:rsidR="00D90E0F" w:rsidRPr="00BD16F9" w:rsidRDefault="00D90E0F" w:rsidP="005F73BD">
                      <w:pPr>
                        <w:jc w:val="center"/>
                        <w:rPr>
                          <w:b/>
                          <w:sz w:val="26"/>
                          <w:szCs w:val="26"/>
                        </w:rPr>
                      </w:pPr>
                      <w:r w:rsidRPr="00BD16F9">
                        <w:rPr>
                          <w:b/>
                          <w:sz w:val="26"/>
                          <w:szCs w:val="26"/>
                        </w:rPr>
                        <w:t>Teaching Timetable and Learning Outcomes for courses under</w:t>
                      </w:r>
                    </w:p>
                    <w:p w14:paraId="037D63AC" w14:textId="77777777" w:rsidR="00D90E0F" w:rsidRDefault="00D90E0F" w:rsidP="005F73BD">
                      <w:pPr>
                        <w:jc w:val="center"/>
                        <w:rPr>
                          <w:b/>
                          <w:sz w:val="26"/>
                          <w:szCs w:val="26"/>
                        </w:rPr>
                      </w:pPr>
                      <w:r>
                        <w:rPr>
                          <w:b/>
                          <w:sz w:val="26"/>
                          <w:szCs w:val="26"/>
                        </w:rPr>
                        <w:t xml:space="preserve">Postgraduate Certificate in Advanced </w:t>
                      </w:r>
                    </w:p>
                    <w:p w14:paraId="7C657BF9" w14:textId="77777777" w:rsidR="00D90E0F" w:rsidRPr="00BD16F9" w:rsidRDefault="00D90E0F" w:rsidP="005F73BD">
                      <w:pPr>
                        <w:jc w:val="center"/>
                        <w:rPr>
                          <w:b/>
                          <w:sz w:val="26"/>
                          <w:szCs w:val="26"/>
                        </w:rPr>
                      </w:pPr>
                      <w:r w:rsidRPr="00BD16F9">
                        <w:rPr>
                          <w:b/>
                          <w:sz w:val="26"/>
                          <w:szCs w:val="26"/>
                        </w:rPr>
                        <w:t>Lymphoedema Management</w:t>
                      </w:r>
                    </w:p>
                  </w:txbxContent>
                </v:textbox>
              </v:shape>
            </w:pict>
          </mc:Fallback>
        </mc:AlternateContent>
      </w:r>
      <w:r w:rsidR="007403D2">
        <w:rPr>
          <w:b/>
          <w:bCs/>
          <w:noProof/>
          <w:lang w:eastAsia="en-GB"/>
        </w:rPr>
        <w:drawing>
          <wp:inline distT="0" distB="0" distL="0" distR="0" wp14:anchorId="5071F074" wp14:editId="3E22713A">
            <wp:extent cx="742950" cy="1009650"/>
            <wp:effectExtent l="19050" t="0" r="0" b="0"/>
            <wp:docPr id="2" name="Picture 2"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12218D86" w14:textId="77777777" w:rsidR="002742A8" w:rsidRDefault="002742A8" w:rsidP="002742A8">
      <w:pPr>
        <w:rPr>
          <w:rStyle w:val="Strong"/>
        </w:rPr>
      </w:pPr>
    </w:p>
    <w:p w14:paraId="2C3EFDDC" w14:textId="77777777" w:rsidR="001A2CD4" w:rsidRDefault="001A2CD4" w:rsidP="001A2CD4">
      <w:pPr>
        <w:jc w:val="both"/>
        <w:rPr>
          <w:rStyle w:val="Strong"/>
          <w:b w:val="0"/>
        </w:rPr>
      </w:pPr>
      <w:r>
        <w:rPr>
          <w:rStyle w:val="Strong"/>
          <w:b w:val="0"/>
        </w:rPr>
        <w:t xml:space="preserve">This programme will provide the advancing health care professional wishing to study at Masters level, the opportunity to learn the theory and practice of advanced skills in the management of complex lymphoedema, including </w:t>
      </w:r>
      <w:r w:rsidR="000B590C">
        <w:rPr>
          <w:rStyle w:val="Strong"/>
          <w:b w:val="0"/>
        </w:rPr>
        <w:t xml:space="preserve">the </w:t>
      </w:r>
      <w:r>
        <w:rPr>
          <w:rStyle w:val="Strong"/>
          <w:b w:val="0"/>
        </w:rPr>
        <w:t xml:space="preserve">Casley-Smith technique of Manual Lymphatic Drainage. </w:t>
      </w:r>
    </w:p>
    <w:p w14:paraId="079DB2E6" w14:textId="77777777" w:rsidR="001A2CD4" w:rsidRDefault="001A2CD4" w:rsidP="001A2CD4">
      <w:pPr>
        <w:jc w:val="both"/>
        <w:rPr>
          <w:rStyle w:val="Strong"/>
          <w:b w:val="0"/>
        </w:rPr>
      </w:pPr>
    </w:p>
    <w:p w14:paraId="47E4CA17" w14:textId="77777777" w:rsidR="001A2CD4" w:rsidRDefault="001A2CD4" w:rsidP="001A2CD4">
      <w:pPr>
        <w:jc w:val="both"/>
        <w:rPr>
          <w:rStyle w:val="Strong"/>
          <w:b w:val="0"/>
        </w:rPr>
      </w:pPr>
      <w:r>
        <w:rPr>
          <w:rStyle w:val="Strong"/>
          <w:b w:val="0"/>
        </w:rPr>
        <w:t xml:space="preserve">The first course will provide students with the necessary skills and the theory underpinning these and explore the evidence base.  The second course will facilitate the application of these </w:t>
      </w:r>
      <w:r w:rsidR="00FA651D">
        <w:rPr>
          <w:rStyle w:val="Strong"/>
          <w:b w:val="0"/>
        </w:rPr>
        <w:t>skills</w:t>
      </w:r>
      <w:r>
        <w:rPr>
          <w:rStyle w:val="Strong"/>
          <w:b w:val="0"/>
        </w:rPr>
        <w:t xml:space="preserve"> in more complex situations and in the context of delivering and managing a service.  It will facilitate further development of skills in analysing and synthesising clinical findings and evidence for decision-making at an advanced level. </w:t>
      </w:r>
    </w:p>
    <w:p w14:paraId="2F29B876" w14:textId="77777777" w:rsidR="001A2CD4" w:rsidRDefault="001A2CD4" w:rsidP="001A2CD4">
      <w:pPr>
        <w:jc w:val="both"/>
        <w:rPr>
          <w:rStyle w:val="Strong"/>
          <w:b w:val="0"/>
        </w:rPr>
      </w:pPr>
    </w:p>
    <w:p w14:paraId="6E96541E" w14:textId="77777777" w:rsidR="001A2CD4" w:rsidRDefault="001A2CD4" w:rsidP="001A2CD4">
      <w:pPr>
        <w:jc w:val="both"/>
        <w:rPr>
          <w:rStyle w:val="Strong"/>
          <w:b w:val="0"/>
        </w:rPr>
      </w:pPr>
      <w:r>
        <w:rPr>
          <w:rStyle w:val="Strong"/>
          <w:b w:val="0"/>
        </w:rPr>
        <w:t>The programme combines workplace learning with part-time attendance and on-line learning to explore and contextualise contemporary issues and the latest research evidence.  It will prepare students to the level of a health care professional Band 7 Lymphoedema Advanced Practitioner as proposed in the Lymphoedema Framework Template</w:t>
      </w:r>
      <w:r w:rsidR="00B90427">
        <w:rPr>
          <w:rStyle w:val="Strong"/>
          <w:b w:val="0"/>
        </w:rPr>
        <w:t xml:space="preserve"> for Management (Sneddon, 2007)</w:t>
      </w:r>
    </w:p>
    <w:p w14:paraId="1825E728" w14:textId="77777777" w:rsidR="001A2CD4" w:rsidRDefault="001A2CD4" w:rsidP="001A2CD4">
      <w:pPr>
        <w:jc w:val="both"/>
        <w:rPr>
          <w:rStyle w:val="Strong"/>
          <w:b w:val="0"/>
        </w:rPr>
      </w:pPr>
    </w:p>
    <w:p w14:paraId="01219E82" w14:textId="45AA4438" w:rsidR="001A2CD4" w:rsidRDefault="001A2CD4" w:rsidP="001A2CD4">
      <w:pPr>
        <w:jc w:val="both"/>
        <w:rPr>
          <w:rStyle w:val="Strong"/>
          <w:b w:val="0"/>
        </w:rPr>
      </w:pPr>
      <w:r>
        <w:rPr>
          <w:rStyle w:val="Strong"/>
          <w:b w:val="0"/>
        </w:rPr>
        <w:t>This specialist framework is based on</w:t>
      </w:r>
      <w:r w:rsidR="00775E07">
        <w:rPr>
          <w:rStyle w:val="Strong"/>
          <w:b w:val="0"/>
        </w:rPr>
        <w:t xml:space="preserve"> </w:t>
      </w:r>
      <w:r>
        <w:rPr>
          <w:rStyle w:val="Strong"/>
          <w:b w:val="0"/>
        </w:rPr>
        <w:t xml:space="preserve">the Skills for Health Career Framework </w:t>
      </w:r>
      <w:r w:rsidR="001208FC">
        <w:rPr>
          <w:rStyle w:val="Strong"/>
          <w:b w:val="0"/>
        </w:rPr>
        <w:t>(</w:t>
      </w:r>
      <w:hyperlink r:id="rId9" w:history="1">
        <w:r w:rsidR="001208FC">
          <w:rPr>
            <w:rStyle w:val="Hyperlink"/>
          </w:rPr>
          <w:t>Better skills, better jobs and better health - Skills for Health Sector Council</w:t>
        </w:r>
      </w:hyperlink>
      <w:r w:rsidR="001208FC">
        <w:rPr>
          <w:rStyle w:val="Hyperlink"/>
        </w:rPr>
        <w:t xml:space="preserve">) </w:t>
      </w:r>
      <w:r>
        <w:rPr>
          <w:rStyle w:val="Strong"/>
          <w:b w:val="0"/>
        </w:rPr>
        <w:t xml:space="preserve">and the Knowledge and Skills Framework </w:t>
      </w:r>
      <w:r w:rsidR="001208FC">
        <w:rPr>
          <w:rStyle w:val="Strong"/>
          <w:b w:val="0"/>
        </w:rPr>
        <w:t>(</w:t>
      </w:r>
      <w:hyperlink w:history="1">
        <w:r w:rsidR="001208FC" w:rsidRPr="00282863">
          <w:rPr>
            <w:rStyle w:val="Hyperlink"/>
          </w:rPr>
          <w:t>Department of Health and Social Care - GOV.UK (www.gov.uk)</w:t>
        </w:r>
      </w:hyperlink>
      <w:r w:rsidR="001208FC">
        <w:t>)</w:t>
      </w:r>
    </w:p>
    <w:p w14:paraId="01CAA4D1" w14:textId="77777777" w:rsidR="001A2CD4" w:rsidRDefault="001A2CD4" w:rsidP="005F73BD">
      <w:pPr>
        <w:rPr>
          <w:rStyle w:val="Strong"/>
          <w:b w:val="0"/>
        </w:rPr>
      </w:pPr>
    </w:p>
    <w:p w14:paraId="56219342" w14:textId="77777777" w:rsidR="001A2CD4" w:rsidRDefault="001A2CD4" w:rsidP="005F73BD">
      <w:pPr>
        <w:rPr>
          <w:rStyle w:val="Strong"/>
          <w:b w:val="0"/>
        </w:rPr>
      </w:pPr>
    </w:p>
    <w:p w14:paraId="611B2C31" w14:textId="77777777" w:rsidR="002B44D5" w:rsidRDefault="00761D57" w:rsidP="005F73BD">
      <w:pPr>
        <w:rPr>
          <w:rStyle w:val="Strong"/>
        </w:rPr>
      </w:pPr>
      <w:r>
        <w:rPr>
          <w:rStyle w:val="Strong"/>
        </w:rPr>
        <w:t>Please read the following pages for further information on individual courses.</w:t>
      </w:r>
    </w:p>
    <w:p w14:paraId="6A7B43E4" w14:textId="77777777" w:rsidR="00761D57" w:rsidRDefault="00761D57" w:rsidP="005F73BD">
      <w:pPr>
        <w:rPr>
          <w:rStyle w:val="Strong"/>
        </w:rPr>
      </w:pPr>
    </w:p>
    <w:p w14:paraId="15E877D8" w14:textId="349F3F74" w:rsidR="00761D57" w:rsidRPr="0044610F" w:rsidRDefault="00761D57" w:rsidP="00761D57">
      <w:pPr>
        <w:rPr>
          <w:b/>
        </w:rPr>
      </w:pPr>
      <w:r>
        <w:rPr>
          <w:b/>
        </w:rPr>
        <w:t xml:space="preserve">If you wish to speak to someone or </w:t>
      </w:r>
      <w:r w:rsidR="00FF12BD">
        <w:rPr>
          <w:b/>
        </w:rPr>
        <w:t>wish to apply on-line</w:t>
      </w:r>
      <w:r w:rsidRPr="0044610F">
        <w:rPr>
          <w:b/>
        </w:rPr>
        <w:t>, please see our website at:</w:t>
      </w:r>
    </w:p>
    <w:p w14:paraId="124A502B" w14:textId="77777777" w:rsidR="00761D57" w:rsidRPr="0044610F" w:rsidRDefault="00761D57" w:rsidP="00761D57">
      <w:pPr>
        <w:rPr>
          <w:b/>
        </w:rPr>
      </w:pPr>
    </w:p>
    <w:p w14:paraId="47F24C06" w14:textId="50513896" w:rsidR="00761D57" w:rsidRPr="00130A78" w:rsidRDefault="00FF12BD" w:rsidP="00761D57">
      <w:hyperlink r:id="rId10" w:history="1">
        <w:r w:rsidRPr="00FF12BD">
          <w:t xml:space="preserve"> </w:t>
        </w:r>
        <w:hyperlink r:id="rId11" w:history="1">
          <w:r>
            <w:rPr>
              <w:rStyle w:val="Hyperlink"/>
            </w:rPr>
            <w:t>https://www.gla.ac.uk/postgraduate/taught/advancedlymphoedemamanagement/</w:t>
          </w:r>
        </w:hyperlink>
        <w:r w:rsidRPr="00130A78">
          <w:rPr>
            <w:rStyle w:val="Hyperlink"/>
            <w:lang w:eastAsia="en-GB"/>
          </w:rPr>
          <w:t xml:space="preserve"> </w:t>
        </w:r>
      </w:hyperlink>
    </w:p>
    <w:p w14:paraId="355B6A2E" w14:textId="77777777" w:rsidR="00761D57" w:rsidRDefault="00761D57" w:rsidP="00761D57"/>
    <w:p w14:paraId="0F05450D" w14:textId="753CAEB6" w:rsidR="00CF1DBC" w:rsidRPr="00CF1DBC" w:rsidRDefault="003C0EF2" w:rsidP="00761D57">
      <w:r>
        <w:t>Kim Holms</w:t>
      </w:r>
    </w:p>
    <w:p w14:paraId="5836AB22" w14:textId="77777777" w:rsidR="00856068" w:rsidRPr="00CA5FE3" w:rsidRDefault="00856068" w:rsidP="00761D57">
      <w:r w:rsidRPr="00CF1DBC">
        <w:t>PGT Administrator</w:t>
      </w:r>
    </w:p>
    <w:p w14:paraId="51CF7285" w14:textId="1D675908" w:rsidR="00856068" w:rsidRPr="00402D28" w:rsidRDefault="00761D57" w:rsidP="00402D28">
      <w:r w:rsidRPr="00CA5FE3">
        <w:t>University of Glasgow</w:t>
      </w:r>
      <w:r w:rsidRPr="00CA5FE3">
        <w:br/>
      </w:r>
      <w:r w:rsidR="00856068">
        <w:t>MVLS Graduate School</w:t>
      </w:r>
      <w:r w:rsidRPr="00402D28">
        <w:br/>
        <w:t>Email:</w:t>
      </w:r>
      <w:r w:rsidR="00856068" w:rsidRPr="00402D28">
        <w:t xml:space="preserve">  </w:t>
      </w:r>
      <w:hyperlink r:id="rId12" w:history="1">
        <w:r w:rsidR="003C0EF2" w:rsidRPr="008E0D9A">
          <w:rPr>
            <w:rStyle w:val="Hyperlink"/>
          </w:rPr>
          <w:t>kim.holms@glasgow.ac.uk</w:t>
        </w:r>
      </w:hyperlink>
    </w:p>
    <w:p w14:paraId="008B3494" w14:textId="77777777" w:rsidR="00402D28" w:rsidRPr="00402D28" w:rsidRDefault="00402D28" w:rsidP="00402D28"/>
    <w:p w14:paraId="1E6936F4" w14:textId="77777777" w:rsidR="00761D57" w:rsidRDefault="00761D57" w:rsidP="00761D57">
      <w:r w:rsidRPr="00402D28">
        <w:br/>
      </w:r>
      <w:r w:rsidRPr="00402D28">
        <w:br/>
      </w:r>
      <w:r w:rsidRPr="00CA5FE3">
        <w:t>The University of Glasgow, Charity Number: SC004401 </w:t>
      </w:r>
    </w:p>
    <w:p w14:paraId="456DF1ED" w14:textId="77777777" w:rsidR="00E2021D" w:rsidRDefault="00E2021D">
      <w:r>
        <w:br w:type="page"/>
      </w:r>
    </w:p>
    <w:p w14:paraId="25E6EF49" w14:textId="77777777" w:rsidR="00773095" w:rsidRPr="00CA5FE3" w:rsidRDefault="00773095" w:rsidP="00761D57"/>
    <w:p w14:paraId="2776835C" w14:textId="77777777" w:rsidR="00761D57" w:rsidRDefault="00761D57" w:rsidP="005F73BD">
      <w:pPr>
        <w:rPr>
          <w:rStyle w:val="Strong"/>
        </w:rPr>
      </w:pPr>
    </w:p>
    <w:p w14:paraId="089A30F9" w14:textId="77777777" w:rsidR="00130A78" w:rsidRDefault="00130A78" w:rsidP="005F73BD">
      <w:pPr>
        <w:rPr>
          <w:rStyle w:val="Strong"/>
        </w:rPr>
      </w:pPr>
    </w:p>
    <w:p w14:paraId="1E557E0D" w14:textId="77777777" w:rsidR="003835DC" w:rsidRDefault="007D3C70" w:rsidP="002742A8">
      <w:pPr>
        <w:rPr>
          <w:rStyle w:val="Strong"/>
        </w:rPr>
      </w:pPr>
      <w:r>
        <w:rPr>
          <w:b/>
          <w:bCs/>
          <w:noProof/>
          <w:lang w:eastAsia="en-GB"/>
        </w:rPr>
        <mc:AlternateContent>
          <mc:Choice Requires="wps">
            <w:drawing>
              <wp:anchor distT="0" distB="0" distL="114300" distR="114300" simplePos="0" relativeHeight="251657728" behindDoc="0" locked="0" layoutInCell="1" allowOverlap="1" wp14:anchorId="4A5E84CD" wp14:editId="2719984C">
                <wp:simplePos x="0" y="0"/>
                <wp:positionH relativeFrom="column">
                  <wp:posOffset>800100</wp:posOffset>
                </wp:positionH>
                <wp:positionV relativeFrom="paragraph">
                  <wp:posOffset>131445</wp:posOffset>
                </wp:positionV>
                <wp:extent cx="4114800" cy="1123950"/>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8AA06" w14:textId="77777777" w:rsidR="00D90E0F" w:rsidRPr="000B590C" w:rsidRDefault="00D90E0F" w:rsidP="00761D57">
                            <w:pPr>
                              <w:rPr>
                                <w:rStyle w:val="Strong"/>
                                <w:u w:val="single"/>
                              </w:rPr>
                            </w:pPr>
                            <w:r w:rsidRPr="000B590C">
                              <w:rPr>
                                <w:rStyle w:val="Strong"/>
                                <w:u w:val="single"/>
                              </w:rPr>
                              <w:t>Managing Complex Lymphoedema</w:t>
                            </w:r>
                          </w:p>
                          <w:p w14:paraId="0BFF8E16" w14:textId="77777777" w:rsidR="00D90E0F" w:rsidRDefault="00D90E0F" w:rsidP="00761D57">
                            <w:pPr>
                              <w:rPr>
                                <w:rStyle w:val="Strong"/>
                              </w:rPr>
                            </w:pPr>
                          </w:p>
                          <w:p w14:paraId="65FA96AA" w14:textId="54700450" w:rsidR="00406C97" w:rsidRPr="00B5627D" w:rsidRDefault="00D90E0F" w:rsidP="00761D57">
                            <w:pPr>
                              <w:rPr>
                                <w:rStyle w:val="Strong"/>
                              </w:rPr>
                            </w:pPr>
                            <w:r w:rsidRPr="00B5627D">
                              <w:rPr>
                                <w:rStyle w:val="Strong"/>
                              </w:rPr>
                              <w:t>Course commences</w:t>
                            </w:r>
                            <w:r w:rsidR="00316F78" w:rsidRPr="00B5627D">
                              <w:rPr>
                                <w:rStyle w:val="Strong"/>
                              </w:rPr>
                              <w:t xml:space="preserve"> online</w:t>
                            </w:r>
                            <w:r w:rsidRPr="00B5627D">
                              <w:rPr>
                                <w:rStyle w:val="Strong"/>
                              </w:rPr>
                              <w:t xml:space="preserve"> </w:t>
                            </w:r>
                            <w:r w:rsidR="00BA2520" w:rsidRPr="00B5627D">
                              <w:rPr>
                                <w:rStyle w:val="Strong"/>
                              </w:rPr>
                              <w:t>2</w:t>
                            </w:r>
                            <w:r w:rsidR="00B5627D" w:rsidRPr="00B5627D">
                              <w:rPr>
                                <w:rStyle w:val="Strong"/>
                              </w:rPr>
                              <w:t>3</w:t>
                            </w:r>
                            <w:r w:rsidR="00B5627D" w:rsidRPr="00B5627D">
                              <w:rPr>
                                <w:rStyle w:val="Strong"/>
                                <w:vertAlign w:val="superscript"/>
                              </w:rPr>
                              <w:t>r</w:t>
                            </w:r>
                            <w:r w:rsidR="00BA2520" w:rsidRPr="00B5627D">
                              <w:rPr>
                                <w:rStyle w:val="Strong"/>
                                <w:vertAlign w:val="superscript"/>
                              </w:rPr>
                              <w:t>d</w:t>
                            </w:r>
                            <w:r w:rsidR="004273FD" w:rsidRPr="00B5627D">
                              <w:rPr>
                                <w:rStyle w:val="Strong"/>
                              </w:rPr>
                              <w:t xml:space="preserve"> </w:t>
                            </w:r>
                            <w:r w:rsidR="004A1BBB" w:rsidRPr="00B5627D">
                              <w:rPr>
                                <w:rStyle w:val="Strong"/>
                              </w:rPr>
                              <w:t>September 202</w:t>
                            </w:r>
                            <w:r w:rsidR="00B5627D" w:rsidRPr="00B5627D">
                              <w:rPr>
                                <w:rStyle w:val="Strong"/>
                              </w:rPr>
                              <w:t>5</w:t>
                            </w:r>
                            <w:r w:rsidR="004A1BBB" w:rsidRPr="00B5627D">
                              <w:rPr>
                                <w:rStyle w:val="Strong"/>
                              </w:rPr>
                              <w:t xml:space="preserve"> </w:t>
                            </w:r>
                            <w:r w:rsidRPr="00B5627D">
                              <w:rPr>
                                <w:rStyle w:val="Strong"/>
                              </w:rPr>
                              <w:t xml:space="preserve">with attendance in Glasgow </w:t>
                            </w:r>
                            <w:r w:rsidR="00406C97" w:rsidRPr="00B5627D">
                              <w:rPr>
                                <w:rStyle w:val="Strong"/>
                              </w:rPr>
                              <w:t>in two parts:</w:t>
                            </w:r>
                          </w:p>
                          <w:p w14:paraId="48C28B0E" w14:textId="610B3C95" w:rsidR="00BA2520" w:rsidRPr="00B5627D" w:rsidRDefault="00406C97" w:rsidP="00BA2520">
                            <w:pPr>
                              <w:rPr>
                                <w:rStyle w:val="Strong"/>
                              </w:rPr>
                            </w:pPr>
                            <w:r w:rsidRPr="00B5627D">
                              <w:rPr>
                                <w:rStyle w:val="Strong"/>
                              </w:rPr>
                              <w:t xml:space="preserve">Part 1 = </w:t>
                            </w:r>
                            <w:r w:rsidR="00BA2520" w:rsidRPr="00B5627D">
                              <w:rPr>
                                <w:rStyle w:val="Strong"/>
                              </w:rPr>
                              <w:t>1</w:t>
                            </w:r>
                            <w:r w:rsidR="00B5627D" w:rsidRPr="00B5627D">
                              <w:rPr>
                                <w:rStyle w:val="Strong"/>
                              </w:rPr>
                              <w:t>4</w:t>
                            </w:r>
                            <w:r w:rsidR="00BA2520" w:rsidRPr="00B5627D">
                              <w:rPr>
                                <w:rStyle w:val="Strong"/>
                                <w:vertAlign w:val="superscript"/>
                              </w:rPr>
                              <w:t>t</w:t>
                            </w:r>
                            <w:r w:rsidR="00B5627D" w:rsidRPr="00B5627D">
                              <w:rPr>
                                <w:rStyle w:val="Strong"/>
                                <w:vertAlign w:val="superscript"/>
                              </w:rPr>
                              <w:t>h</w:t>
                            </w:r>
                            <w:r w:rsidR="00BA2520" w:rsidRPr="00B5627D">
                              <w:rPr>
                                <w:rStyle w:val="Strong"/>
                              </w:rPr>
                              <w:t xml:space="preserve"> October – </w:t>
                            </w:r>
                            <w:r w:rsidR="00B5627D" w:rsidRPr="00B5627D">
                              <w:rPr>
                                <w:rStyle w:val="Strong"/>
                              </w:rPr>
                              <w:t>17</w:t>
                            </w:r>
                            <w:r w:rsidR="00BA2520" w:rsidRPr="00B5627D">
                              <w:rPr>
                                <w:rStyle w:val="Strong"/>
                                <w:vertAlign w:val="superscript"/>
                              </w:rPr>
                              <w:t>th</w:t>
                            </w:r>
                            <w:r w:rsidR="00BA2520" w:rsidRPr="00B5627D">
                              <w:rPr>
                                <w:rStyle w:val="Strong"/>
                              </w:rPr>
                              <w:t xml:space="preserve"> October 202</w:t>
                            </w:r>
                            <w:r w:rsidR="00B5627D" w:rsidRPr="00B5627D">
                              <w:rPr>
                                <w:rStyle w:val="Strong"/>
                              </w:rPr>
                              <w:t>5</w:t>
                            </w:r>
                          </w:p>
                          <w:p w14:paraId="6A5D7837" w14:textId="69A0DEE1" w:rsidR="00BA2520" w:rsidRDefault="00BA2520" w:rsidP="00BA2520">
                            <w:pPr>
                              <w:rPr>
                                <w:rStyle w:val="Strong"/>
                              </w:rPr>
                            </w:pPr>
                            <w:r w:rsidRPr="00B5627D">
                              <w:rPr>
                                <w:rStyle w:val="Strong"/>
                              </w:rPr>
                              <w:t xml:space="preserve">Part 2 = </w:t>
                            </w:r>
                            <w:r w:rsidR="00B5627D" w:rsidRPr="00B5627D">
                              <w:rPr>
                                <w:rStyle w:val="Strong"/>
                              </w:rPr>
                              <w:t>2</w:t>
                            </w:r>
                            <w:r w:rsidR="00B5627D" w:rsidRPr="00B5627D">
                              <w:rPr>
                                <w:rStyle w:val="Strong"/>
                                <w:vertAlign w:val="superscript"/>
                              </w:rPr>
                              <w:t>n</w:t>
                            </w:r>
                            <w:r w:rsidRPr="00B5627D">
                              <w:rPr>
                                <w:rStyle w:val="Strong"/>
                                <w:vertAlign w:val="superscript"/>
                              </w:rPr>
                              <w:t xml:space="preserve">d </w:t>
                            </w:r>
                            <w:r w:rsidR="00B5627D" w:rsidRPr="00B5627D">
                              <w:rPr>
                                <w:rStyle w:val="Strong"/>
                              </w:rPr>
                              <w:t>December</w:t>
                            </w:r>
                            <w:r w:rsidRPr="00B5627D">
                              <w:rPr>
                                <w:rStyle w:val="Strong"/>
                              </w:rPr>
                              <w:t xml:space="preserve"> – </w:t>
                            </w:r>
                            <w:r w:rsidR="00B5627D" w:rsidRPr="00B5627D">
                              <w:rPr>
                                <w:rStyle w:val="Strong"/>
                              </w:rPr>
                              <w:t>5</w:t>
                            </w:r>
                            <w:r w:rsidRPr="00B5627D">
                              <w:rPr>
                                <w:rStyle w:val="Strong"/>
                                <w:vertAlign w:val="superscript"/>
                              </w:rPr>
                              <w:t>th</w:t>
                            </w:r>
                            <w:r w:rsidRPr="00B5627D">
                              <w:rPr>
                                <w:rStyle w:val="Strong"/>
                              </w:rPr>
                              <w:t xml:space="preserve"> December 202</w:t>
                            </w:r>
                            <w:r w:rsidR="00B5627D" w:rsidRPr="00B5627D">
                              <w:rPr>
                                <w:rStyle w:val="Strong"/>
                              </w:rPr>
                              <w:t>5</w:t>
                            </w:r>
                          </w:p>
                          <w:p w14:paraId="28DC1E58" w14:textId="1ED9D7E9" w:rsidR="00D90E0F" w:rsidRDefault="00D90E0F" w:rsidP="00BA2520">
                            <w:pPr>
                              <w:rPr>
                                <w:rStyle w:val="Stron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E84CD" id="_x0000_t202" coordsize="21600,21600" o:spt="202" path="m,l,21600r21600,l21600,xe">
                <v:stroke joinstyle="miter"/>
                <v:path gradientshapeok="t" o:connecttype="rect"/>
              </v:shapetype>
              <v:shape id="Text Box 15" o:spid="_x0000_s1027" type="#_x0000_t202" style="position:absolute;margin-left:63pt;margin-top:10.35pt;width:324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" filled="f" stroked="f">
                <v:textbox>
                  <w:txbxContent>
                    <w:p w14:paraId="4DD8AA06" w14:textId="77777777" w:rsidR="00D90E0F" w:rsidRPr="000B590C" w:rsidRDefault="00D90E0F" w:rsidP="00761D57">
                      <w:pPr>
                        <w:rPr>
                          <w:rStyle w:val="Strong"/>
                          <w:u w:val="single"/>
                        </w:rPr>
                      </w:pPr>
                      <w:r w:rsidRPr="000B590C">
                        <w:rPr>
                          <w:rStyle w:val="Strong"/>
                          <w:u w:val="single"/>
                        </w:rPr>
                        <w:t>Managing Complex Lymphoedema</w:t>
                      </w:r>
                    </w:p>
                    <w:p w14:paraId="0BFF8E16" w14:textId="77777777" w:rsidR="00D90E0F" w:rsidRDefault="00D90E0F" w:rsidP="00761D57">
                      <w:pPr>
                        <w:rPr>
                          <w:rStyle w:val="Strong"/>
                        </w:rPr>
                      </w:pPr>
                    </w:p>
                    <w:p w14:paraId="65FA96AA" w14:textId="54700450" w:rsidR="00406C97" w:rsidRPr="00B5627D" w:rsidRDefault="00D90E0F" w:rsidP="00761D57">
                      <w:pPr>
                        <w:rPr>
                          <w:rStyle w:val="Strong"/>
                        </w:rPr>
                      </w:pPr>
                      <w:r w:rsidRPr="00B5627D">
                        <w:rPr>
                          <w:rStyle w:val="Strong"/>
                        </w:rPr>
                        <w:t>Course commences</w:t>
                      </w:r>
                      <w:r w:rsidR="00316F78" w:rsidRPr="00B5627D">
                        <w:rPr>
                          <w:rStyle w:val="Strong"/>
                        </w:rPr>
                        <w:t xml:space="preserve"> online</w:t>
                      </w:r>
                      <w:r w:rsidRPr="00B5627D">
                        <w:rPr>
                          <w:rStyle w:val="Strong"/>
                        </w:rPr>
                        <w:t xml:space="preserve"> </w:t>
                      </w:r>
                      <w:r w:rsidR="00BA2520" w:rsidRPr="00B5627D">
                        <w:rPr>
                          <w:rStyle w:val="Strong"/>
                        </w:rPr>
                        <w:t>2</w:t>
                      </w:r>
                      <w:r w:rsidR="00B5627D" w:rsidRPr="00B5627D">
                        <w:rPr>
                          <w:rStyle w:val="Strong"/>
                        </w:rPr>
                        <w:t>3</w:t>
                      </w:r>
                      <w:r w:rsidR="00B5627D" w:rsidRPr="00B5627D">
                        <w:rPr>
                          <w:rStyle w:val="Strong"/>
                          <w:vertAlign w:val="superscript"/>
                        </w:rPr>
                        <w:t>r</w:t>
                      </w:r>
                      <w:r w:rsidR="00BA2520" w:rsidRPr="00B5627D">
                        <w:rPr>
                          <w:rStyle w:val="Strong"/>
                          <w:vertAlign w:val="superscript"/>
                        </w:rPr>
                        <w:t>d</w:t>
                      </w:r>
                      <w:r w:rsidR="004273FD" w:rsidRPr="00B5627D">
                        <w:rPr>
                          <w:rStyle w:val="Strong"/>
                        </w:rPr>
                        <w:t xml:space="preserve"> </w:t>
                      </w:r>
                      <w:r w:rsidR="004A1BBB" w:rsidRPr="00B5627D">
                        <w:rPr>
                          <w:rStyle w:val="Strong"/>
                        </w:rPr>
                        <w:t>September 202</w:t>
                      </w:r>
                      <w:r w:rsidR="00B5627D" w:rsidRPr="00B5627D">
                        <w:rPr>
                          <w:rStyle w:val="Strong"/>
                        </w:rPr>
                        <w:t>5</w:t>
                      </w:r>
                      <w:r w:rsidR="004A1BBB" w:rsidRPr="00B5627D">
                        <w:rPr>
                          <w:rStyle w:val="Strong"/>
                        </w:rPr>
                        <w:t xml:space="preserve"> </w:t>
                      </w:r>
                      <w:r w:rsidRPr="00B5627D">
                        <w:rPr>
                          <w:rStyle w:val="Strong"/>
                        </w:rPr>
                        <w:t xml:space="preserve">with attendance in Glasgow </w:t>
                      </w:r>
                      <w:r w:rsidR="00406C97" w:rsidRPr="00B5627D">
                        <w:rPr>
                          <w:rStyle w:val="Strong"/>
                        </w:rPr>
                        <w:t>in two parts:</w:t>
                      </w:r>
                    </w:p>
                    <w:p w14:paraId="48C28B0E" w14:textId="610B3C95" w:rsidR="00BA2520" w:rsidRPr="00B5627D" w:rsidRDefault="00406C97" w:rsidP="00BA2520">
                      <w:pPr>
                        <w:rPr>
                          <w:rStyle w:val="Strong"/>
                        </w:rPr>
                      </w:pPr>
                      <w:r w:rsidRPr="00B5627D">
                        <w:rPr>
                          <w:rStyle w:val="Strong"/>
                        </w:rPr>
                        <w:t xml:space="preserve">Part 1 = </w:t>
                      </w:r>
                      <w:r w:rsidR="00BA2520" w:rsidRPr="00B5627D">
                        <w:rPr>
                          <w:rStyle w:val="Strong"/>
                        </w:rPr>
                        <w:t>1</w:t>
                      </w:r>
                      <w:r w:rsidR="00B5627D" w:rsidRPr="00B5627D">
                        <w:rPr>
                          <w:rStyle w:val="Strong"/>
                        </w:rPr>
                        <w:t>4</w:t>
                      </w:r>
                      <w:r w:rsidR="00BA2520" w:rsidRPr="00B5627D">
                        <w:rPr>
                          <w:rStyle w:val="Strong"/>
                          <w:vertAlign w:val="superscript"/>
                        </w:rPr>
                        <w:t>t</w:t>
                      </w:r>
                      <w:r w:rsidR="00B5627D" w:rsidRPr="00B5627D">
                        <w:rPr>
                          <w:rStyle w:val="Strong"/>
                          <w:vertAlign w:val="superscript"/>
                        </w:rPr>
                        <w:t>h</w:t>
                      </w:r>
                      <w:r w:rsidR="00BA2520" w:rsidRPr="00B5627D">
                        <w:rPr>
                          <w:rStyle w:val="Strong"/>
                        </w:rPr>
                        <w:t xml:space="preserve"> October – </w:t>
                      </w:r>
                      <w:r w:rsidR="00B5627D" w:rsidRPr="00B5627D">
                        <w:rPr>
                          <w:rStyle w:val="Strong"/>
                        </w:rPr>
                        <w:t>17</w:t>
                      </w:r>
                      <w:r w:rsidR="00BA2520" w:rsidRPr="00B5627D">
                        <w:rPr>
                          <w:rStyle w:val="Strong"/>
                          <w:vertAlign w:val="superscript"/>
                        </w:rPr>
                        <w:t>th</w:t>
                      </w:r>
                      <w:r w:rsidR="00BA2520" w:rsidRPr="00B5627D">
                        <w:rPr>
                          <w:rStyle w:val="Strong"/>
                        </w:rPr>
                        <w:t xml:space="preserve"> October 202</w:t>
                      </w:r>
                      <w:r w:rsidR="00B5627D" w:rsidRPr="00B5627D">
                        <w:rPr>
                          <w:rStyle w:val="Strong"/>
                        </w:rPr>
                        <w:t>5</w:t>
                      </w:r>
                    </w:p>
                    <w:p w14:paraId="6A5D7837" w14:textId="69A0DEE1" w:rsidR="00BA2520" w:rsidRDefault="00BA2520" w:rsidP="00BA2520">
                      <w:pPr>
                        <w:rPr>
                          <w:rStyle w:val="Strong"/>
                        </w:rPr>
                      </w:pPr>
                      <w:r w:rsidRPr="00B5627D">
                        <w:rPr>
                          <w:rStyle w:val="Strong"/>
                        </w:rPr>
                        <w:t xml:space="preserve">Part 2 = </w:t>
                      </w:r>
                      <w:r w:rsidR="00B5627D" w:rsidRPr="00B5627D">
                        <w:rPr>
                          <w:rStyle w:val="Strong"/>
                        </w:rPr>
                        <w:t>2</w:t>
                      </w:r>
                      <w:r w:rsidR="00B5627D" w:rsidRPr="00B5627D">
                        <w:rPr>
                          <w:rStyle w:val="Strong"/>
                          <w:vertAlign w:val="superscript"/>
                        </w:rPr>
                        <w:t>n</w:t>
                      </w:r>
                      <w:r w:rsidRPr="00B5627D">
                        <w:rPr>
                          <w:rStyle w:val="Strong"/>
                          <w:vertAlign w:val="superscript"/>
                        </w:rPr>
                        <w:t xml:space="preserve">d </w:t>
                      </w:r>
                      <w:r w:rsidR="00B5627D" w:rsidRPr="00B5627D">
                        <w:rPr>
                          <w:rStyle w:val="Strong"/>
                        </w:rPr>
                        <w:t>December</w:t>
                      </w:r>
                      <w:r w:rsidRPr="00B5627D">
                        <w:rPr>
                          <w:rStyle w:val="Strong"/>
                        </w:rPr>
                        <w:t xml:space="preserve"> – </w:t>
                      </w:r>
                      <w:r w:rsidR="00B5627D" w:rsidRPr="00B5627D">
                        <w:rPr>
                          <w:rStyle w:val="Strong"/>
                        </w:rPr>
                        <w:t>5</w:t>
                      </w:r>
                      <w:r w:rsidRPr="00B5627D">
                        <w:rPr>
                          <w:rStyle w:val="Strong"/>
                          <w:vertAlign w:val="superscript"/>
                        </w:rPr>
                        <w:t>th</w:t>
                      </w:r>
                      <w:r w:rsidRPr="00B5627D">
                        <w:rPr>
                          <w:rStyle w:val="Strong"/>
                        </w:rPr>
                        <w:t xml:space="preserve"> December 202</w:t>
                      </w:r>
                      <w:r w:rsidR="00B5627D" w:rsidRPr="00B5627D">
                        <w:rPr>
                          <w:rStyle w:val="Strong"/>
                        </w:rPr>
                        <w:t>5</w:t>
                      </w:r>
                    </w:p>
                    <w:p w14:paraId="28DC1E58" w14:textId="1ED9D7E9" w:rsidR="00D90E0F" w:rsidRDefault="00D90E0F" w:rsidP="00BA2520">
                      <w:pPr>
                        <w:rPr>
                          <w:rStyle w:val="Strong"/>
                        </w:rPr>
                      </w:pPr>
                    </w:p>
                  </w:txbxContent>
                </v:textbox>
              </v:shape>
            </w:pict>
          </mc:Fallback>
        </mc:AlternateContent>
      </w:r>
    </w:p>
    <w:p w14:paraId="50D17809" w14:textId="77777777" w:rsidR="003F77C3" w:rsidRPr="003F77C3" w:rsidRDefault="007403D2" w:rsidP="002742A8">
      <w:pPr>
        <w:rPr>
          <w:rStyle w:val="Strong"/>
          <w:u w:val="single"/>
        </w:rPr>
      </w:pPr>
      <w:r>
        <w:rPr>
          <w:b/>
          <w:bCs/>
          <w:noProof/>
          <w:lang w:eastAsia="en-GB"/>
        </w:rPr>
        <w:drawing>
          <wp:inline distT="0" distB="0" distL="0" distR="0" wp14:anchorId="1BF45DB3" wp14:editId="08BB5773">
            <wp:extent cx="742950" cy="1009650"/>
            <wp:effectExtent l="19050" t="0" r="0" b="0"/>
            <wp:docPr id="3" name="Picture 3"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r w:rsidR="002742A8" w:rsidRPr="003F77C3">
        <w:rPr>
          <w:rStyle w:val="Strong"/>
          <w:u w:val="single"/>
        </w:rPr>
        <w:t xml:space="preserve"> </w:t>
      </w:r>
    </w:p>
    <w:p w14:paraId="0EF6DDC5" w14:textId="77777777" w:rsidR="00406C97" w:rsidRDefault="00406C97" w:rsidP="002742A8">
      <w:pPr>
        <w:rPr>
          <w:rStyle w:val="Strong"/>
        </w:rPr>
      </w:pPr>
    </w:p>
    <w:p w14:paraId="2FA682A5" w14:textId="6E615706" w:rsidR="002742A8" w:rsidRDefault="003835DC" w:rsidP="002742A8">
      <w:pPr>
        <w:rPr>
          <w:b/>
          <w:bCs/>
        </w:rPr>
      </w:pPr>
      <w:r>
        <w:rPr>
          <w:rStyle w:val="Strong"/>
        </w:rPr>
        <w:t>40</w:t>
      </w:r>
      <w:r w:rsidR="002742A8">
        <w:rPr>
          <w:rStyle w:val="Strong"/>
        </w:rPr>
        <w:t xml:space="preserve"> credits at level </w:t>
      </w:r>
      <w:r w:rsidR="001A2CD4">
        <w:rPr>
          <w:rStyle w:val="Strong"/>
        </w:rPr>
        <w:t>5 (SCQF Level 11</w:t>
      </w:r>
      <w:r w:rsidR="00E832B7">
        <w:rPr>
          <w:rStyle w:val="Strong"/>
        </w:rPr>
        <w:t>)</w:t>
      </w:r>
      <w:r w:rsidR="002742A8">
        <w:rPr>
          <w:b/>
          <w:bCs/>
        </w:rPr>
        <w:br/>
      </w:r>
      <w:r w:rsidR="002742A8">
        <w:rPr>
          <w:rStyle w:val="Strong"/>
        </w:rPr>
        <w:t xml:space="preserve">Fees: </w:t>
      </w:r>
      <w:r w:rsidR="00EE444B">
        <w:rPr>
          <w:rStyle w:val="Strong"/>
        </w:rPr>
        <w:t>£</w:t>
      </w:r>
      <w:r w:rsidR="00BA2520">
        <w:rPr>
          <w:rStyle w:val="Strong"/>
        </w:rPr>
        <w:t>1</w:t>
      </w:r>
      <w:r w:rsidR="00BD2ACC">
        <w:rPr>
          <w:rStyle w:val="Strong"/>
        </w:rPr>
        <w:t>780</w:t>
      </w:r>
      <w:r w:rsidR="00BA2520">
        <w:rPr>
          <w:rStyle w:val="Strong"/>
        </w:rPr>
        <w:t xml:space="preserve"> (£3</w:t>
      </w:r>
      <w:r w:rsidR="00BD2ACC">
        <w:rPr>
          <w:rStyle w:val="Strong"/>
        </w:rPr>
        <w:t>230</w:t>
      </w:r>
      <w:r w:rsidR="00BA2520">
        <w:rPr>
          <w:rStyle w:val="Strong"/>
        </w:rPr>
        <w:t xml:space="preserve"> </w:t>
      </w:r>
      <w:r w:rsidR="00EE444B">
        <w:rPr>
          <w:rStyle w:val="Strong"/>
        </w:rPr>
        <w:t>for international students)</w:t>
      </w:r>
    </w:p>
    <w:p w14:paraId="21EEB0A3" w14:textId="77777777" w:rsidR="002742A8" w:rsidRDefault="002742A8" w:rsidP="002742A8">
      <w:pPr>
        <w:rPr>
          <w:b/>
          <w:bCs/>
        </w:rPr>
      </w:pPr>
    </w:p>
    <w:p w14:paraId="5CFB15A2" w14:textId="77777777" w:rsidR="002742A8" w:rsidRDefault="002742A8" w:rsidP="00D93C04">
      <w:pPr>
        <w:spacing w:line="276" w:lineRule="auto"/>
        <w:jc w:val="both"/>
        <w:rPr>
          <w:sz w:val="22"/>
          <w:szCs w:val="22"/>
        </w:rPr>
      </w:pPr>
      <w:r w:rsidRPr="00D93C04">
        <w:rPr>
          <w:rStyle w:val="Strong"/>
          <w:sz w:val="22"/>
          <w:szCs w:val="22"/>
        </w:rPr>
        <w:t xml:space="preserve">Course </w:t>
      </w:r>
      <w:r w:rsidRPr="00D93C04">
        <w:rPr>
          <w:bCs/>
          <w:sz w:val="22"/>
          <w:szCs w:val="22"/>
        </w:rPr>
        <w:br/>
      </w:r>
      <w:r w:rsidR="00D93C04" w:rsidRPr="00D93C04">
        <w:rPr>
          <w:sz w:val="22"/>
          <w:szCs w:val="22"/>
        </w:rPr>
        <w:t>This course provides the advancing health care professional wishing to study at Masters level, an opportunity to learn the advanced skills and knowledge required to manage patients with complex lymphoedema. The course will equip students with the necessary theory underpinning these skills and explore the evidence base and facilitate development of decision-making skills at an advanced level. Learning of theory is consolidated with workplace and on-line learning to do develop the skills of an advancing practitioner in this field</w:t>
      </w:r>
    </w:p>
    <w:p w14:paraId="2779DF70" w14:textId="77777777" w:rsidR="00D93C04" w:rsidRPr="00D93C04" w:rsidRDefault="00D93C04" w:rsidP="00D93C04">
      <w:pPr>
        <w:rPr>
          <w:bCs/>
          <w:sz w:val="22"/>
          <w:szCs w:val="22"/>
        </w:rPr>
      </w:pPr>
    </w:p>
    <w:p w14:paraId="097DA1A2" w14:textId="77777777" w:rsidR="00257062" w:rsidRPr="00D93C04" w:rsidRDefault="002742A8" w:rsidP="00D93C04">
      <w:pPr>
        <w:spacing w:line="276" w:lineRule="auto"/>
        <w:rPr>
          <w:sz w:val="22"/>
          <w:szCs w:val="22"/>
        </w:rPr>
      </w:pPr>
      <w:r w:rsidRPr="00D93C04">
        <w:rPr>
          <w:rStyle w:val="Strong"/>
          <w:sz w:val="22"/>
          <w:szCs w:val="22"/>
        </w:rPr>
        <w:t>Course aims</w:t>
      </w:r>
      <w:r w:rsidR="00907D0F" w:rsidRPr="00D93C04">
        <w:rPr>
          <w:rStyle w:val="Strong"/>
          <w:sz w:val="22"/>
          <w:szCs w:val="22"/>
        </w:rPr>
        <w:t xml:space="preserve"> and Intended Learning O</w:t>
      </w:r>
      <w:r w:rsidR="00257062" w:rsidRPr="00D93C04">
        <w:rPr>
          <w:rStyle w:val="Strong"/>
          <w:sz w:val="22"/>
          <w:szCs w:val="22"/>
        </w:rPr>
        <w:t>utcomes</w:t>
      </w:r>
      <w:r w:rsidRPr="00D93C04">
        <w:rPr>
          <w:bCs/>
          <w:sz w:val="22"/>
          <w:szCs w:val="22"/>
        </w:rPr>
        <w:br/>
      </w:r>
      <w:r w:rsidR="00D93C04" w:rsidRPr="00D93C04">
        <w:rPr>
          <w:sz w:val="22"/>
          <w:szCs w:val="22"/>
        </w:rPr>
        <w:t>This course will provide the health care professional with the opportunity to develop the theory and practice of more advanced skills in the management of complex lymphoedema including the Casley-Smith technique of Manual Lymphatic Drainage.</w:t>
      </w:r>
    </w:p>
    <w:p w14:paraId="33AE8471" w14:textId="77777777" w:rsidR="00D93C04" w:rsidRDefault="00D93C04" w:rsidP="00D93C04">
      <w:pPr>
        <w:jc w:val="both"/>
        <w:rPr>
          <w:sz w:val="22"/>
          <w:szCs w:val="22"/>
        </w:rPr>
      </w:pPr>
    </w:p>
    <w:p w14:paraId="491BAC8E" w14:textId="77777777" w:rsidR="00D93C04" w:rsidRPr="00D93C04" w:rsidRDefault="00D93C04" w:rsidP="00D93C04">
      <w:pPr>
        <w:spacing w:line="276" w:lineRule="auto"/>
        <w:rPr>
          <w:b/>
          <w:sz w:val="22"/>
          <w:szCs w:val="22"/>
        </w:rPr>
      </w:pPr>
      <w:r w:rsidRPr="00D93C04">
        <w:rPr>
          <w:b/>
          <w:sz w:val="22"/>
          <w:szCs w:val="22"/>
        </w:rPr>
        <w:t>By the end of this course, students will be able to:</w:t>
      </w:r>
    </w:p>
    <w:p w14:paraId="45B7A4B1" w14:textId="77777777" w:rsidR="00D93C04" w:rsidRPr="00D93C04" w:rsidRDefault="00D93C04" w:rsidP="00D93C04">
      <w:pPr>
        <w:numPr>
          <w:ilvl w:val="0"/>
          <w:numId w:val="14"/>
        </w:numPr>
        <w:spacing w:line="276" w:lineRule="auto"/>
        <w:rPr>
          <w:sz w:val="22"/>
          <w:szCs w:val="22"/>
          <w:u w:val="single"/>
        </w:rPr>
      </w:pPr>
      <w:r w:rsidRPr="00D93C04">
        <w:rPr>
          <w:sz w:val="22"/>
          <w:szCs w:val="22"/>
        </w:rPr>
        <w:t xml:space="preserve">demonstrate appropriate and effective application of specialist knowledge and skills in Decongestive Lymphatic Therapy and discussing the rationale for each aspect of treatment in relation to altered </w:t>
      </w:r>
      <w:proofErr w:type="spellStart"/>
      <w:r w:rsidRPr="00D93C04">
        <w:rPr>
          <w:sz w:val="22"/>
          <w:szCs w:val="22"/>
        </w:rPr>
        <w:t>patho</w:t>
      </w:r>
      <w:proofErr w:type="spellEnd"/>
      <w:r w:rsidRPr="00D93C04">
        <w:rPr>
          <w:sz w:val="22"/>
          <w:szCs w:val="22"/>
        </w:rPr>
        <w:t>-physiology;</w:t>
      </w:r>
    </w:p>
    <w:p w14:paraId="313603BA" w14:textId="77777777" w:rsidR="00D93C04" w:rsidRPr="00D93C04" w:rsidRDefault="00D93C04" w:rsidP="00D93C04">
      <w:pPr>
        <w:numPr>
          <w:ilvl w:val="0"/>
          <w:numId w:val="14"/>
        </w:numPr>
        <w:spacing w:line="276" w:lineRule="auto"/>
        <w:rPr>
          <w:sz w:val="22"/>
          <w:szCs w:val="22"/>
          <w:u w:val="single"/>
        </w:rPr>
      </w:pPr>
      <w:r w:rsidRPr="00D93C04">
        <w:rPr>
          <w:sz w:val="22"/>
          <w:szCs w:val="22"/>
        </w:rPr>
        <w:t>critically analyse clinical practice problems relating to patients with complicated oedema, showing the ability to synthesise information to make appropriate judgements in determining the diagnosis and developing and leading individualised treatment plans;</w:t>
      </w:r>
    </w:p>
    <w:p w14:paraId="0039BFDB" w14:textId="77777777" w:rsidR="00D93C04" w:rsidRPr="00D93C04" w:rsidRDefault="00D93C04" w:rsidP="00D93C04">
      <w:pPr>
        <w:numPr>
          <w:ilvl w:val="0"/>
          <w:numId w:val="14"/>
        </w:numPr>
        <w:spacing w:line="276" w:lineRule="auto"/>
        <w:rPr>
          <w:sz w:val="22"/>
          <w:szCs w:val="22"/>
          <w:u w:val="single"/>
        </w:rPr>
      </w:pPr>
      <w:r w:rsidRPr="00D93C04">
        <w:rPr>
          <w:sz w:val="22"/>
          <w:szCs w:val="22"/>
        </w:rPr>
        <w:t>critically appraise and synthesise the evidence base for Decongestive Lymphatic Therapy;</w:t>
      </w:r>
    </w:p>
    <w:p w14:paraId="4281DA66" w14:textId="77777777" w:rsidR="00D93C04" w:rsidRPr="00D93C04" w:rsidRDefault="00D93C04" w:rsidP="00D93C04">
      <w:pPr>
        <w:numPr>
          <w:ilvl w:val="0"/>
          <w:numId w:val="14"/>
        </w:numPr>
        <w:spacing w:line="276" w:lineRule="auto"/>
        <w:rPr>
          <w:sz w:val="22"/>
          <w:szCs w:val="22"/>
          <w:u w:val="single"/>
        </w:rPr>
      </w:pPr>
      <w:r w:rsidRPr="00D93C04">
        <w:rPr>
          <w:sz w:val="22"/>
          <w:szCs w:val="22"/>
        </w:rPr>
        <w:t>critically evaluate their own practice and decision-making in relation to advanced practice in the management of people with complicated oedema;</w:t>
      </w:r>
    </w:p>
    <w:p w14:paraId="0AA44A7C" w14:textId="77777777" w:rsidR="00D93C04" w:rsidRPr="00D93C04" w:rsidRDefault="00D93C04" w:rsidP="00D93C04">
      <w:pPr>
        <w:numPr>
          <w:ilvl w:val="0"/>
          <w:numId w:val="14"/>
        </w:numPr>
        <w:spacing w:line="276" w:lineRule="auto"/>
        <w:rPr>
          <w:sz w:val="22"/>
          <w:szCs w:val="22"/>
          <w:u w:val="single"/>
        </w:rPr>
      </w:pPr>
      <w:r w:rsidRPr="00D93C04">
        <w:rPr>
          <w:sz w:val="22"/>
          <w:szCs w:val="22"/>
        </w:rPr>
        <w:t>exercise substantial autonomy and initiative within the context of rehabilitation and a holistic approach to care but make appropriate referrals.</w:t>
      </w:r>
    </w:p>
    <w:p w14:paraId="5BCA2739" w14:textId="77777777" w:rsidR="00D93C04" w:rsidRPr="00D93C04" w:rsidRDefault="00D93C04" w:rsidP="00D93C04">
      <w:pPr>
        <w:numPr>
          <w:ilvl w:val="0"/>
          <w:numId w:val="14"/>
        </w:numPr>
        <w:spacing w:line="276" w:lineRule="auto"/>
        <w:rPr>
          <w:sz w:val="22"/>
          <w:szCs w:val="22"/>
          <w:u w:val="single"/>
        </w:rPr>
      </w:pPr>
      <w:r w:rsidRPr="00D93C04">
        <w:rPr>
          <w:sz w:val="22"/>
          <w:szCs w:val="22"/>
        </w:rPr>
        <w:t>demonstrate effective and sensitive communication and provision of patient information, based on individual needs and critical awareness of factors that may influence concordance with treatment and promotion of self-management.</w:t>
      </w:r>
    </w:p>
    <w:p w14:paraId="754FAE0A" w14:textId="77777777" w:rsidR="00D93C04" w:rsidRDefault="00D93C04" w:rsidP="00D93C04"/>
    <w:p w14:paraId="0CD4AAE6" w14:textId="77777777" w:rsidR="002B07F9" w:rsidRPr="00E402BF" w:rsidRDefault="002742A8" w:rsidP="00D93C04">
      <w:pPr>
        <w:rPr>
          <w:b/>
          <w:sz w:val="22"/>
          <w:szCs w:val="22"/>
        </w:rPr>
      </w:pPr>
      <w:r w:rsidRPr="00E402BF">
        <w:rPr>
          <w:b/>
          <w:sz w:val="22"/>
          <w:szCs w:val="22"/>
        </w:rPr>
        <w:t>Timetable:</w:t>
      </w:r>
      <w:r w:rsidRPr="00E402BF">
        <w:rPr>
          <w:b/>
          <w:sz w:val="22"/>
          <w:szCs w:val="22"/>
        </w:rPr>
        <w:tab/>
      </w:r>
    </w:p>
    <w:p w14:paraId="6FC895F9" w14:textId="3F1FE9D1" w:rsidR="00BA2520" w:rsidRPr="00B5627D" w:rsidRDefault="00BA2520" w:rsidP="00BA2520">
      <w:pPr>
        <w:spacing w:before="100" w:beforeAutospacing="1" w:after="100" w:afterAutospacing="1"/>
        <w:ind w:left="720" w:firstLine="720"/>
      </w:pPr>
      <w:r w:rsidRPr="00B5627D">
        <w:t xml:space="preserve">Summative 1 due </w:t>
      </w:r>
      <w:r w:rsidR="00B5627D" w:rsidRPr="00B5627D">
        <w:t>28</w:t>
      </w:r>
      <w:r w:rsidRPr="00B5627D">
        <w:rPr>
          <w:vertAlign w:val="superscript"/>
        </w:rPr>
        <w:t>th</w:t>
      </w:r>
      <w:r w:rsidRPr="00B5627D">
        <w:t xml:space="preserve"> October 202</w:t>
      </w:r>
      <w:r w:rsidR="00B5627D" w:rsidRPr="00B5627D">
        <w:t>5</w:t>
      </w:r>
    </w:p>
    <w:p w14:paraId="7D2E57A8" w14:textId="5DCA00D7" w:rsidR="00BA2520" w:rsidRPr="00B5627D" w:rsidRDefault="00BA2520" w:rsidP="00BA2520">
      <w:pPr>
        <w:spacing w:before="100" w:beforeAutospacing="1" w:after="100" w:afterAutospacing="1"/>
      </w:pPr>
      <w:r w:rsidRPr="00B5627D">
        <w:tab/>
      </w:r>
      <w:r w:rsidRPr="00B5627D">
        <w:tab/>
        <w:t>Summative 2 due 9</w:t>
      </w:r>
      <w:r w:rsidRPr="00B5627D">
        <w:rPr>
          <w:vertAlign w:val="superscript"/>
        </w:rPr>
        <w:t>th</w:t>
      </w:r>
      <w:r w:rsidRPr="00B5627D">
        <w:t xml:space="preserve"> </w:t>
      </w:r>
      <w:r w:rsidR="00B5627D" w:rsidRPr="00B5627D">
        <w:t>Dec</w:t>
      </w:r>
      <w:r w:rsidRPr="00B5627D">
        <w:t>ember 202</w:t>
      </w:r>
      <w:r w:rsidR="00B5627D" w:rsidRPr="00B5627D">
        <w:t>5</w:t>
      </w:r>
    </w:p>
    <w:p w14:paraId="75E5BEF1" w14:textId="267491AE" w:rsidR="00BA2520" w:rsidRDefault="00BA2520" w:rsidP="00BA2520">
      <w:pPr>
        <w:spacing w:before="100" w:beforeAutospacing="1" w:after="100" w:afterAutospacing="1"/>
      </w:pPr>
      <w:r w:rsidRPr="00B5627D">
        <w:tab/>
      </w:r>
      <w:r w:rsidRPr="00B5627D">
        <w:tab/>
        <w:t xml:space="preserve">Summative 3 due </w:t>
      </w:r>
      <w:r w:rsidR="00B5627D" w:rsidRPr="00B5627D">
        <w:t>20</w:t>
      </w:r>
      <w:r w:rsidRPr="00B5627D">
        <w:rPr>
          <w:vertAlign w:val="superscript"/>
        </w:rPr>
        <w:t>th</w:t>
      </w:r>
      <w:r w:rsidRPr="00B5627D">
        <w:t xml:space="preserve"> January 202</w:t>
      </w:r>
      <w:r w:rsidR="00B5627D" w:rsidRPr="00B5627D">
        <w:t>6</w:t>
      </w:r>
    </w:p>
    <w:p w14:paraId="207758BE" w14:textId="77777777" w:rsidR="00256B23" w:rsidRPr="00D93C04" w:rsidRDefault="00257062" w:rsidP="00D93C04">
      <w:pPr>
        <w:rPr>
          <w:sz w:val="22"/>
          <w:szCs w:val="22"/>
        </w:rPr>
      </w:pPr>
      <w:r w:rsidRPr="00D93C04">
        <w:lastRenderedPageBreak/>
        <w:tab/>
      </w:r>
      <w:r w:rsidRPr="00D93C04">
        <w:tab/>
      </w:r>
    </w:p>
    <w:p w14:paraId="1D942327" w14:textId="77777777" w:rsidR="00E87EBF" w:rsidRDefault="007D3C70" w:rsidP="00E87EBF">
      <w:pPr>
        <w:rPr>
          <w:rStyle w:val="Strong"/>
        </w:rPr>
      </w:pPr>
      <w:r>
        <w:rPr>
          <w:noProof/>
          <w:lang w:eastAsia="en-GB"/>
        </w:rPr>
        <mc:AlternateContent>
          <mc:Choice Requires="wps">
            <w:drawing>
              <wp:anchor distT="0" distB="0" distL="114300" distR="114300" simplePos="0" relativeHeight="251658752" behindDoc="0" locked="0" layoutInCell="1" allowOverlap="1" wp14:anchorId="16168BD4" wp14:editId="79FF0E91">
                <wp:simplePos x="0" y="0"/>
                <wp:positionH relativeFrom="column">
                  <wp:posOffset>800100</wp:posOffset>
                </wp:positionH>
                <wp:positionV relativeFrom="paragraph">
                  <wp:posOffset>-10160</wp:posOffset>
                </wp:positionV>
                <wp:extent cx="4343400" cy="10287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91392" w14:textId="77777777" w:rsidR="00D90E0F" w:rsidRPr="000B590C" w:rsidRDefault="00D90E0F" w:rsidP="00031FFC">
                            <w:pPr>
                              <w:rPr>
                                <w:rStyle w:val="Strong"/>
                                <w:u w:val="single"/>
                              </w:rPr>
                            </w:pPr>
                            <w:r w:rsidRPr="000B590C">
                              <w:rPr>
                                <w:rStyle w:val="Strong"/>
                                <w:u w:val="single"/>
                              </w:rPr>
                              <w:t>Lymphoedema Advanced Practice</w:t>
                            </w:r>
                          </w:p>
                          <w:p w14:paraId="6210A39A" w14:textId="77777777" w:rsidR="00D90E0F" w:rsidRDefault="00D90E0F" w:rsidP="00761D57">
                            <w:pPr>
                              <w:rPr>
                                <w:rStyle w:val="Strong"/>
                              </w:rPr>
                            </w:pPr>
                          </w:p>
                          <w:p w14:paraId="33612370" w14:textId="7B8384B5" w:rsidR="00D90E0F" w:rsidRPr="00581873" w:rsidRDefault="00406C97">
                            <w:pPr>
                              <w:rPr>
                                <w:b/>
                                <w:bCs/>
                              </w:rPr>
                            </w:pPr>
                            <w:r w:rsidRPr="00B5627D">
                              <w:rPr>
                                <w:rStyle w:val="Strong"/>
                              </w:rPr>
                              <w:t xml:space="preserve">Course Commences </w:t>
                            </w:r>
                            <w:r w:rsidR="00B5627D" w:rsidRPr="00B5627D">
                              <w:rPr>
                                <w:rStyle w:val="Strong"/>
                              </w:rPr>
                              <w:t>26</w:t>
                            </w:r>
                            <w:r w:rsidR="00BA2520" w:rsidRPr="00B5627D">
                              <w:rPr>
                                <w:rStyle w:val="Strong"/>
                                <w:vertAlign w:val="superscript"/>
                              </w:rPr>
                              <w:t>th</w:t>
                            </w:r>
                            <w:r w:rsidR="00BA2520" w:rsidRPr="00B5627D">
                              <w:rPr>
                                <w:rStyle w:val="Strong"/>
                              </w:rPr>
                              <w:t xml:space="preserve"> January 202</w:t>
                            </w:r>
                            <w:r w:rsidR="00B5627D" w:rsidRPr="00B5627D">
                              <w:rPr>
                                <w:rStyle w:val="Strong"/>
                              </w:rPr>
                              <w:t>6</w:t>
                            </w:r>
                            <w:r w:rsidR="00BA2520" w:rsidRPr="00B5627D">
                              <w:rPr>
                                <w:rStyle w:val="Strong"/>
                              </w:rPr>
                              <w:t>, with attendance in Glasgow 1</w:t>
                            </w:r>
                            <w:r w:rsidR="00B5627D" w:rsidRPr="00B5627D">
                              <w:rPr>
                                <w:rStyle w:val="Strong"/>
                              </w:rPr>
                              <w:t>8</w:t>
                            </w:r>
                            <w:r w:rsidR="00BA2520" w:rsidRPr="00B5627D">
                              <w:rPr>
                                <w:rStyle w:val="Strong"/>
                                <w:vertAlign w:val="superscript"/>
                              </w:rPr>
                              <w:t>th</w:t>
                            </w:r>
                            <w:r w:rsidR="00BA2520" w:rsidRPr="00B5627D">
                              <w:rPr>
                                <w:rStyle w:val="Strong"/>
                              </w:rPr>
                              <w:t xml:space="preserve"> &amp; </w:t>
                            </w:r>
                            <w:r w:rsidR="00B5627D" w:rsidRPr="00B5627D">
                              <w:rPr>
                                <w:rStyle w:val="Strong"/>
                              </w:rPr>
                              <w:t>19</w:t>
                            </w:r>
                            <w:r w:rsidR="00BA2520" w:rsidRPr="00B5627D">
                              <w:rPr>
                                <w:rStyle w:val="Strong"/>
                                <w:vertAlign w:val="superscript"/>
                              </w:rPr>
                              <w:t>th</w:t>
                            </w:r>
                            <w:r w:rsidR="00BA2520" w:rsidRPr="00B5627D">
                              <w:rPr>
                                <w:rStyle w:val="Strong"/>
                              </w:rPr>
                              <w:t xml:space="preserve"> March 202</w:t>
                            </w:r>
                            <w:r w:rsidR="00B5627D" w:rsidRPr="00B5627D">
                              <w:rPr>
                                <w:rStyle w:val="Strong"/>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68BD4" id="Text Box 19" o:spid="_x0000_s1028" type="#_x0000_t202" style="position:absolute;margin-left:63pt;margin-top:-.8pt;width:342pt;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" filled="f" stroked="f">
                <v:textbox>
                  <w:txbxContent>
                    <w:p w14:paraId="49191392" w14:textId="77777777" w:rsidR="00D90E0F" w:rsidRPr="000B590C" w:rsidRDefault="00D90E0F" w:rsidP="00031FFC">
                      <w:pPr>
                        <w:rPr>
                          <w:rStyle w:val="Strong"/>
                          <w:u w:val="single"/>
                        </w:rPr>
                      </w:pPr>
                      <w:r w:rsidRPr="000B590C">
                        <w:rPr>
                          <w:rStyle w:val="Strong"/>
                          <w:u w:val="single"/>
                        </w:rPr>
                        <w:t>Lymphoedema Advanced Practice</w:t>
                      </w:r>
                    </w:p>
                    <w:p w14:paraId="6210A39A" w14:textId="77777777" w:rsidR="00D90E0F" w:rsidRDefault="00D90E0F" w:rsidP="00761D57">
                      <w:pPr>
                        <w:rPr>
                          <w:rStyle w:val="Strong"/>
                        </w:rPr>
                      </w:pPr>
                    </w:p>
                    <w:p w14:paraId="33612370" w14:textId="7B8384B5" w:rsidR="00D90E0F" w:rsidRPr="00581873" w:rsidRDefault="00406C97">
                      <w:pPr>
                        <w:rPr>
                          <w:b/>
                          <w:bCs/>
                        </w:rPr>
                      </w:pPr>
                      <w:r w:rsidRPr="00B5627D">
                        <w:rPr>
                          <w:rStyle w:val="Strong"/>
                        </w:rPr>
                        <w:t xml:space="preserve">Course Commences </w:t>
                      </w:r>
                      <w:r w:rsidR="00B5627D" w:rsidRPr="00B5627D">
                        <w:rPr>
                          <w:rStyle w:val="Strong"/>
                        </w:rPr>
                        <w:t>26</w:t>
                      </w:r>
                      <w:r w:rsidR="00BA2520" w:rsidRPr="00B5627D">
                        <w:rPr>
                          <w:rStyle w:val="Strong"/>
                          <w:vertAlign w:val="superscript"/>
                        </w:rPr>
                        <w:t>th</w:t>
                      </w:r>
                      <w:r w:rsidR="00BA2520" w:rsidRPr="00B5627D">
                        <w:rPr>
                          <w:rStyle w:val="Strong"/>
                        </w:rPr>
                        <w:t xml:space="preserve"> January 202</w:t>
                      </w:r>
                      <w:r w:rsidR="00B5627D" w:rsidRPr="00B5627D">
                        <w:rPr>
                          <w:rStyle w:val="Strong"/>
                        </w:rPr>
                        <w:t>6</w:t>
                      </w:r>
                      <w:r w:rsidR="00BA2520" w:rsidRPr="00B5627D">
                        <w:rPr>
                          <w:rStyle w:val="Strong"/>
                        </w:rPr>
                        <w:t>, with attendance in Glasgow 1</w:t>
                      </w:r>
                      <w:r w:rsidR="00B5627D" w:rsidRPr="00B5627D">
                        <w:rPr>
                          <w:rStyle w:val="Strong"/>
                        </w:rPr>
                        <w:t>8</w:t>
                      </w:r>
                      <w:r w:rsidR="00BA2520" w:rsidRPr="00B5627D">
                        <w:rPr>
                          <w:rStyle w:val="Strong"/>
                          <w:vertAlign w:val="superscript"/>
                        </w:rPr>
                        <w:t>th</w:t>
                      </w:r>
                      <w:r w:rsidR="00BA2520" w:rsidRPr="00B5627D">
                        <w:rPr>
                          <w:rStyle w:val="Strong"/>
                        </w:rPr>
                        <w:t xml:space="preserve"> &amp; </w:t>
                      </w:r>
                      <w:r w:rsidR="00B5627D" w:rsidRPr="00B5627D">
                        <w:rPr>
                          <w:rStyle w:val="Strong"/>
                        </w:rPr>
                        <w:t>19</w:t>
                      </w:r>
                      <w:r w:rsidR="00BA2520" w:rsidRPr="00B5627D">
                        <w:rPr>
                          <w:rStyle w:val="Strong"/>
                          <w:vertAlign w:val="superscript"/>
                        </w:rPr>
                        <w:t>th</w:t>
                      </w:r>
                      <w:r w:rsidR="00BA2520" w:rsidRPr="00B5627D">
                        <w:rPr>
                          <w:rStyle w:val="Strong"/>
                        </w:rPr>
                        <w:t xml:space="preserve"> March 202</w:t>
                      </w:r>
                      <w:r w:rsidR="00B5627D" w:rsidRPr="00B5627D">
                        <w:rPr>
                          <w:rStyle w:val="Strong"/>
                        </w:rPr>
                        <w:t>6</w:t>
                      </w:r>
                    </w:p>
                  </w:txbxContent>
                </v:textbox>
              </v:shape>
            </w:pict>
          </mc:Fallback>
        </mc:AlternateContent>
      </w:r>
      <w:r w:rsidR="007403D2">
        <w:rPr>
          <w:b/>
          <w:bCs/>
          <w:noProof/>
          <w:lang w:eastAsia="en-GB"/>
        </w:rPr>
        <w:drawing>
          <wp:inline distT="0" distB="0" distL="0" distR="0" wp14:anchorId="48DEC69D" wp14:editId="25764B48">
            <wp:extent cx="742950" cy="1009650"/>
            <wp:effectExtent l="19050" t="0" r="0" b="0"/>
            <wp:docPr id="4" name="Picture 4" descr="Lympha Man Si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ympha Man Simon"/>
                    <pic:cNvPicPr>
                      <a:picLocks noChangeAspect="1" noChangeArrowheads="1"/>
                    </pic:cNvPicPr>
                  </pic:nvPicPr>
                  <pic:blipFill>
                    <a:blip r:embed="rId8" cstate="print"/>
                    <a:srcRect/>
                    <a:stretch>
                      <a:fillRect/>
                    </a:stretch>
                  </pic:blipFill>
                  <pic:spPr bwMode="auto">
                    <a:xfrm>
                      <a:off x="0" y="0"/>
                      <a:ext cx="742950" cy="1009650"/>
                    </a:xfrm>
                    <a:prstGeom prst="rect">
                      <a:avLst/>
                    </a:prstGeom>
                    <a:noFill/>
                    <a:ln w="9525">
                      <a:noFill/>
                      <a:miter lim="800000"/>
                      <a:headEnd/>
                      <a:tailEnd/>
                    </a:ln>
                  </pic:spPr>
                </pic:pic>
              </a:graphicData>
            </a:graphic>
          </wp:inline>
        </w:drawing>
      </w:r>
    </w:p>
    <w:p w14:paraId="3C4351E0" w14:textId="77777777" w:rsidR="00BA2520" w:rsidRDefault="00BA2520" w:rsidP="00BA2520">
      <w:pPr>
        <w:rPr>
          <w:rStyle w:val="Strong"/>
        </w:rPr>
      </w:pPr>
    </w:p>
    <w:p w14:paraId="57155680" w14:textId="4D157C4B" w:rsidR="002742A8" w:rsidRDefault="002742A8" w:rsidP="00BA2520">
      <w:pPr>
        <w:rPr>
          <w:rStyle w:val="Strong"/>
        </w:rPr>
      </w:pPr>
      <w:r>
        <w:rPr>
          <w:rStyle w:val="Strong"/>
        </w:rPr>
        <w:t xml:space="preserve">20 credits at level </w:t>
      </w:r>
      <w:r w:rsidR="00581873">
        <w:rPr>
          <w:rStyle w:val="Strong"/>
        </w:rPr>
        <w:t>5 (SCQF Level 11</w:t>
      </w:r>
      <w:r w:rsidR="002146E3">
        <w:rPr>
          <w:rStyle w:val="Strong"/>
        </w:rPr>
        <w:t>)</w:t>
      </w:r>
      <w:r>
        <w:br/>
      </w:r>
      <w:r>
        <w:rPr>
          <w:rStyle w:val="Strong"/>
        </w:rPr>
        <w:t xml:space="preserve">Fees: </w:t>
      </w:r>
      <w:r w:rsidR="00EE444B">
        <w:rPr>
          <w:rStyle w:val="Strong"/>
        </w:rPr>
        <w:t>£</w:t>
      </w:r>
      <w:r w:rsidR="00BA2520">
        <w:rPr>
          <w:rStyle w:val="Strong"/>
        </w:rPr>
        <w:t>8</w:t>
      </w:r>
      <w:r w:rsidR="00BD2ACC">
        <w:rPr>
          <w:rStyle w:val="Strong"/>
        </w:rPr>
        <w:t>90</w:t>
      </w:r>
      <w:r w:rsidR="003C0EF2">
        <w:rPr>
          <w:rStyle w:val="Strong"/>
        </w:rPr>
        <w:t xml:space="preserve"> </w:t>
      </w:r>
      <w:r w:rsidR="00EE444B">
        <w:rPr>
          <w:rStyle w:val="Strong"/>
        </w:rPr>
        <w:t>(£1</w:t>
      </w:r>
      <w:r w:rsidR="00BD2ACC">
        <w:rPr>
          <w:rStyle w:val="Strong"/>
        </w:rPr>
        <w:t>61</w:t>
      </w:r>
      <w:r w:rsidR="003C0EF2">
        <w:rPr>
          <w:rStyle w:val="Strong"/>
        </w:rPr>
        <w:t>5</w:t>
      </w:r>
      <w:r w:rsidR="00EE444B">
        <w:rPr>
          <w:rStyle w:val="Strong"/>
        </w:rPr>
        <w:t xml:space="preserve"> for international students)</w:t>
      </w:r>
    </w:p>
    <w:p w14:paraId="68A44357" w14:textId="77777777" w:rsidR="00E87EBF" w:rsidRDefault="00E87EBF" w:rsidP="00E87EBF"/>
    <w:p w14:paraId="00B84E74" w14:textId="77777777" w:rsidR="000B590C" w:rsidRPr="00E402BF" w:rsidRDefault="000B590C" w:rsidP="000B590C">
      <w:pPr>
        <w:spacing w:line="276" w:lineRule="auto"/>
        <w:jc w:val="both"/>
        <w:rPr>
          <w:sz w:val="22"/>
          <w:szCs w:val="22"/>
        </w:rPr>
      </w:pPr>
      <w:r w:rsidRPr="00E402BF">
        <w:rPr>
          <w:rStyle w:val="Strong"/>
          <w:sz w:val="22"/>
          <w:szCs w:val="22"/>
        </w:rPr>
        <w:t xml:space="preserve">Course </w:t>
      </w:r>
      <w:r w:rsidRPr="00E402BF">
        <w:rPr>
          <w:bCs/>
          <w:sz w:val="22"/>
          <w:szCs w:val="22"/>
        </w:rPr>
        <w:br/>
      </w:r>
      <w:r w:rsidRPr="00E402BF">
        <w:rPr>
          <w:sz w:val="22"/>
          <w:szCs w:val="22"/>
        </w:rPr>
        <w:t>This course provides the advancing health care professional, wishing to study at Masters level, with an opportunity to extend the skills and knowledge of the Managing Complex Lymphoedema course to a range of complex lymphoedema patients in the context of the most contemporary evidence and themes. The course will facilitate the application of advanced skills in more complex situations and in the context of delivering and managing a service. It will facilitate further development of skills in analysing and synthesising clinical findings and evidence for decision-making at an advanced level. Masterclasses, seminars and workshops support further development of the skills of an advancing practitioner in this field and is consolidated with workplace and on-line learning.</w:t>
      </w:r>
    </w:p>
    <w:p w14:paraId="39A6768E" w14:textId="77777777" w:rsidR="000B590C" w:rsidRPr="00E402BF" w:rsidRDefault="000B590C" w:rsidP="000B590C">
      <w:pPr>
        <w:spacing w:line="276" w:lineRule="auto"/>
        <w:jc w:val="both"/>
        <w:rPr>
          <w:bCs/>
          <w:sz w:val="22"/>
          <w:szCs w:val="22"/>
        </w:rPr>
      </w:pPr>
    </w:p>
    <w:p w14:paraId="421F0B31" w14:textId="77777777" w:rsidR="000B590C" w:rsidRPr="00E402BF" w:rsidRDefault="000B590C" w:rsidP="000B590C">
      <w:pPr>
        <w:spacing w:line="276" w:lineRule="auto"/>
        <w:rPr>
          <w:b/>
          <w:sz w:val="22"/>
          <w:szCs w:val="22"/>
        </w:rPr>
      </w:pPr>
      <w:r w:rsidRPr="00E402BF">
        <w:rPr>
          <w:rStyle w:val="Strong"/>
          <w:sz w:val="22"/>
          <w:szCs w:val="22"/>
        </w:rPr>
        <w:t>Course aims and Intended Learning Outcomes</w:t>
      </w:r>
      <w:r w:rsidRPr="00E402BF">
        <w:rPr>
          <w:bCs/>
          <w:sz w:val="22"/>
          <w:szCs w:val="22"/>
        </w:rPr>
        <w:br/>
      </w:r>
      <w:r w:rsidRPr="00E402BF">
        <w:rPr>
          <w:b/>
          <w:sz w:val="22"/>
          <w:szCs w:val="22"/>
        </w:rPr>
        <w:t>By the end of this course, students will be able to:</w:t>
      </w:r>
    </w:p>
    <w:p w14:paraId="3BFD216E" w14:textId="77777777" w:rsidR="000B590C" w:rsidRPr="00E402BF" w:rsidRDefault="000B590C" w:rsidP="000B590C">
      <w:pPr>
        <w:numPr>
          <w:ilvl w:val="0"/>
          <w:numId w:val="17"/>
        </w:numPr>
        <w:rPr>
          <w:sz w:val="22"/>
          <w:szCs w:val="22"/>
        </w:rPr>
      </w:pPr>
      <w:r w:rsidRPr="00E402BF">
        <w:rPr>
          <w:sz w:val="22"/>
          <w:szCs w:val="22"/>
        </w:rPr>
        <w:t>Plan and execute adaptation of treatment plans for patients with complex lymphoedema or advanced disease in the light of recent best evidence or changes to clinical knowledge.</w:t>
      </w:r>
    </w:p>
    <w:p w14:paraId="78F84F80" w14:textId="77777777" w:rsidR="000B590C" w:rsidRPr="00E402BF" w:rsidRDefault="000B590C" w:rsidP="000B590C">
      <w:pPr>
        <w:numPr>
          <w:ilvl w:val="0"/>
          <w:numId w:val="17"/>
        </w:numPr>
        <w:rPr>
          <w:sz w:val="22"/>
          <w:szCs w:val="22"/>
        </w:rPr>
      </w:pPr>
      <w:r w:rsidRPr="00E402BF">
        <w:rPr>
          <w:sz w:val="22"/>
          <w:szCs w:val="22"/>
        </w:rPr>
        <w:t>Devise and critically evaluate a multi-professional management programme for a lymphoedema patient with multi-pathology or complex needs including critical evaluation of relevant evidence and consideration of the latest techniques and innovation.</w:t>
      </w:r>
    </w:p>
    <w:p w14:paraId="690ED9D5" w14:textId="77777777" w:rsidR="000B590C" w:rsidRPr="00E402BF" w:rsidRDefault="000B590C" w:rsidP="000B590C">
      <w:pPr>
        <w:numPr>
          <w:ilvl w:val="0"/>
          <w:numId w:val="17"/>
        </w:numPr>
        <w:rPr>
          <w:sz w:val="22"/>
          <w:szCs w:val="22"/>
        </w:rPr>
      </w:pPr>
      <w:r w:rsidRPr="00E402BF">
        <w:rPr>
          <w:sz w:val="22"/>
          <w:szCs w:val="22"/>
        </w:rPr>
        <w:t>Critically analyse how a current clinical question could be informed by service audit or research within practice.</w:t>
      </w:r>
    </w:p>
    <w:p w14:paraId="79C7B5CA" w14:textId="77777777" w:rsidR="000B590C" w:rsidRPr="00E402BF" w:rsidRDefault="000B590C" w:rsidP="000B590C">
      <w:pPr>
        <w:numPr>
          <w:ilvl w:val="0"/>
          <w:numId w:val="17"/>
        </w:numPr>
        <w:rPr>
          <w:sz w:val="22"/>
          <w:szCs w:val="22"/>
        </w:rPr>
      </w:pPr>
      <w:r w:rsidRPr="00E402BF">
        <w:rPr>
          <w:sz w:val="22"/>
          <w:szCs w:val="22"/>
        </w:rPr>
        <w:t>Critically evaluate the role of the lymphoedema advanced practitioner with patients with rare presentations.</w:t>
      </w:r>
    </w:p>
    <w:p w14:paraId="7D95F86C" w14:textId="77777777" w:rsidR="000B590C" w:rsidRPr="00E402BF" w:rsidRDefault="000B590C" w:rsidP="000B590C">
      <w:pPr>
        <w:numPr>
          <w:ilvl w:val="0"/>
          <w:numId w:val="17"/>
        </w:numPr>
        <w:rPr>
          <w:sz w:val="22"/>
          <w:szCs w:val="22"/>
        </w:rPr>
      </w:pPr>
      <w:r w:rsidRPr="00E402BF">
        <w:rPr>
          <w:rFonts w:cs="Arial"/>
          <w:sz w:val="22"/>
          <w:szCs w:val="22"/>
        </w:rPr>
        <w:t>Critically reflect on clinical practice problems and their own practice in managing complex situations and in relation to relevant literature</w:t>
      </w:r>
    </w:p>
    <w:p w14:paraId="7D6832C1" w14:textId="77777777" w:rsidR="000B590C" w:rsidRPr="00E402BF" w:rsidRDefault="000B590C" w:rsidP="000B590C">
      <w:pPr>
        <w:numPr>
          <w:ilvl w:val="0"/>
          <w:numId w:val="17"/>
        </w:numPr>
        <w:rPr>
          <w:sz w:val="22"/>
          <w:szCs w:val="22"/>
        </w:rPr>
      </w:pPr>
      <w:r w:rsidRPr="00E402BF">
        <w:rPr>
          <w:rFonts w:cs="Arial"/>
          <w:sz w:val="22"/>
          <w:szCs w:val="22"/>
        </w:rPr>
        <w:t>Analyse the use of ethical frameworks in managing ethical issues and the implications for practice</w:t>
      </w:r>
    </w:p>
    <w:p w14:paraId="21700921" w14:textId="77777777" w:rsidR="000B590C" w:rsidRPr="00E402BF" w:rsidRDefault="000B590C" w:rsidP="000B590C">
      <w:pPr>
        <w:numPr>
          <w:ilvl w:val="0"/>
          <w:numId w:val="17"/>
        </w:numPr>
        <w:rPr>
          <w:sz w:val="22"/>
          <w:szCs w:val="22"/>
        </w:rPr>
      </w:pPr>
      <w:r w:rsidRPr="00E402BF">
        <w:rPr>
          <w:rFonts w:cs="Arial"/>
          <w:sz w:val="22"/>
          <w:szCs w:val="22"/>
        </w:rPr>
        <w:t>Demonstrate a wide range of effective communication techniques and an interdisciplinary approach to determining patient priorities and planning interventions to meet the patient's holistic needs</w:t>
      </w:r>
    </w:p>
    <w:p w14:paraId="621B09EF" w14:textId="77777777" w:rsidR="000B590C" w:rsidRPr="00E402BF" w:rsidRDefault="000B590C" w:rsidP="000B590C">
      <w:pPr>
        <w:ind w:left="720"/>
        <w:rPr>
          <w:sz w:val="22"/>
          <w:szCs w:val="22"/>
        </w:rPr>
      </w:pPr>
    </w:p>
    <w:p w14:paraId="4258F296" w14:textId="77777777" w:rsidR="000B590C" w:rsidRDefault="000B590C" w:rsidP="000B590C">
      <w:pPr>
        <w:rPr>
          <w:b/>
          <w:sz w:val="22"/>
          <w:szCs w:val="22"/>
        </w:rPr>
      </w:pPr>
      <w:r w:rsidRPr="00E402BF">
        <w:rPr>
          <w:b/>
          <w:sz w:val="22"/>
          <w:szCs w:val="22"/>
        </w:rPr>
        <w:t>Timetable:</w:t>
      </w:r>
      <w:r w:rsidRPr="00E402BF">
        <w:rPr>
          <w:b/>
          <w:sz w:val="22"/>
          <w:szCs w:val="22"/>
        </w:rPr>
        <w:tab/>
      </w:r>
    </w:p>
    <w:p w14:paraId="5AF529B7" w14:textId="77777777" w:rsidR="00BA2520" w:rsidRPr="00E402BF" w:rsidRDefault="00BA2520" w:rsidP="000B590C">
      <w:pPr>
        <w:rPr>
          <w:b/>
          <w:sz w:val="22"/>
          <w:szCs w:val="22"/>
        </w:rPr>
      </w:pPr>
    </w:p>
    <w:p w14:paraId="29FB778B" w14:textId="65610B94" w:rsidR="00BA2520" w:rsidRPr="00B5627D" w:rsidRDefault="00BA2520" w:rsidP="00BA2520">
      <w:pPr>
        <w:ind w:firstLine="720"/>
      </w:pPr>
      <w:r w:rsidRPr="00B5627D">
        <w:t>Summative 1 due 1</w:t>
      </w:r>
      <w:r w:rsidR="00B5627D" w:rsidRPr="00B5627D">
        <w:t>0</w:t>
      </w:r>
      <w:r w:rsidRPr="00B5627D">
        <w:rPr>
          <w:vertAlign w:val="superscript"/>
        </w:rPr>
        <w:t>th</w:t>
      </w:r>
      <w:r w:rsidRPr="00B5627D">
        <w:t xml:space="preserve"> March 202</w:t>
      </w:r>
      <w:r w:rsidR="00B5627D" w:rsidRPr="00B5627D">
        <w:t>6</w:t>
      </w:r>
    </w:p>
    <w:p w14:paraId="2F25D6FB" w14:textId="77777777" w:rsidR="00BA2520" w:rsidRPr="00B5627D" w:rsidRDefault="00BA2520" w:rsidP="00BA2520"/>
    <w:p w14:paraId="59B51999" w14:textId="3524CF3C" w:rsidR="00BA2520" w:rsidRDefault="00BA2520" w:rsidP="00BA2520">
      <w:r w:rsidRPr="00B5627D">
        <w:tab/>
        <w:t xml:space="preserve">Summative 2 due </w:t>
      </w:r>
      <w:r w:rsidR="00B5627D" w:rsidRPr="00B5627D">
        <w:t>21</w:t>
      </w:r>
      <w:r w:rsidR="00B5627D" w:rsidRPr="00B5627D">
        <w:rPr>
          <w:vertAlign w:val="superscript"/>
        </w:rPr>
        <w:t>st</w:t>
      </w:r>
      <w:r w:rsidRPr="00B5627D">
        <w:t xml:space="preserve"> </w:t>
      </w:r>
      <w:r w:rsidR="00B5627D" w:rsidRPr="00B5627D">
        <w:t>April</w:t>
      </w:r>
      <w:r w:rsidRPr="00B5627D">
        <w:t xml:space="preserve"> 202</w:t>
      </w:r>
      <w:r w:rsidR="00B5627D" w:rsidRPr="00B5627D">
        <w:t>6</w:t>
      </w:r>
    </w:p>
    <w:p w14:paraId="1EE4F1D5" w14:textId="77777777" w:rsidR="002B07F9" w:rsidRDefault="002B07F9" w:rsidP="00CA5FE3">
      <w:pPr>
        <w:rPr>
          <w:rStyle w:val="Strong"/>
        </w:rPr>
      </w:pPr>
    </w:p>
    <w:sectPr w:rsidR="002B07F9" w:rsidSect="002B07F9">
      <w:footerReference w:type="default" r:id="rId13"/>
      <w:pgSz w:w="11906" w:h="16838"/>
      <w:pgMar w:top="540"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2EEDF" w14:textId="77777777" w:rsidR="00F92586" w:rsidRDefault="00F92586">
      <w:r>
        <w:separator/>
      </w:r>
    </w:p>
  </w:endnote>
  <w:endnote w:type="continuationSeparator" w:id="0">
    <w:p w14:paraId="2C0B5979" w14:textId="77777777" w:rsidR="00F92586" w:rsidRDefault="00F9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1813B" w14:textId="77777777" w:rsidR="00D90E0F" w:rsidRPr="00E87EBF" w:rsidRDefault="00D90E0F">
    <w:pPr>
      <w:pStyle w:val="Footer"/>
      <w:rPr>
        <w:sz w:val="16"/>
        <w:szCs w:val="16"/>
      </w:rPr>
    </w:pPr>
    <w:r>
      <w:rPr>
        <w:sz w:val="16"/>
        <w:szCs w:val="16"/>
      </w:rPr>
      <w:t>The University of Glasgow, College of Medical, Veterinary  &amp; Life Sciences, School of Medicine, Nursing &amp; Health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2BF41" w14:textId="77777777" w:rsidR="00F92586" w:rsidRDefault="00F92586">
      <w:r>
        <w:separator/>
      </w:r>
    </w:p>
  </w:footnote>
  <w:footnote w:type="continuationSeparator" w:id="0">
    <w:p w14:paraId="636CBC3E" w14:textId="77777777" w:rsidR="00F92586" w:rsidRDefault="00F92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4C30"/>
    <w:multiLevelType w:val="hybridMultilevel"/>
    <w:tmpl w:val="04AC8D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9147603"/>
    <w:multiLevelType w:val="hybridMultilevel"/>
    <w:tmpl w:val="484E4C94"/>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D62BF"/>
    <w:multiLevelType w:val="hybridMultilevel"/>
    <w:tmpl w:val="0A8ACB5C"/>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F9A45FC"/>
    <w:multiLevelType w:val="hybridMultilevel"/>
    <w:tmpl w:val="3C9A5C60"/>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AF5C5A"/>
    <w:multiLevelType w:val="hybridMultilevel"/>
    <w:tmpl w:val="4C5005BC"/>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1BA41D22"/>
    <w:multiLevelType w:val="hybridMultilevel"/>
    <w:tmpl w:val="59207F28"/>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092DF5"/>
    <w:multiLevelType w:val="hybridMultilevel"/>
    <w:tmpl w:val="84D8FA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EA5C9B"/>
    <w:multiLevelType w:val="hybridMultilevel"/>
    <w:tmpl w:val="BF0A951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2FA7D80"/>
    <w:multiLevelType w:val="hybridMultilevel"/>
    <w:tmpl w:val="F06613D6"/>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B591D7E"/>
    <w:multiLevelType w:val="hybridMultilevel"/>
    <w:tmpl w:val="2356E4A4"/>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4A4A7D"/>
    <w:multiLevelType w:val="hybridMultilevel"/>
    <w:tmpl w:val="C3309F86"/>
    <w:lvl w:ilvl="0" w:tplc="77EC139C">
      <w:start w:val="1"/>
      <w:numFmt w:val="bullet"/>
      <w:lvlText w:val=""/>
      <w:lvlJc w:val="left"/>
      <w:pPr>
        <w:tabs>
          <w:tab w:val="num" w:pos="720"/>
        </w:tabs>
        <w:ind w:left="720" w:hanging="153"/>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84C7137"/>
    <w:multiLevelType w:val="hybridMultilevel"/>
    <w:tmpl w:val="F104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E5C01"/>
    <w:multiLevelType w:val="hybridMultilevel"/>
    <w:tmpl w:val="C9D0B9AE"/>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F50B4"/>
    <w:multiLevelType w:val="hybridMultilevel"/>
    <w:tmpl w:val="CDAA9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F17BD"/>
    <w:multiLevelType w:val="hybridMultilevel"/>
    <w:tmpl w:val="E060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715AE"/>
    <w:multiLevelType w:val="multilevel"/>
    <w:tmpl w:val="ACE2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C2701"/>
    <w:multiLevelType w:val="hybridMultilevel"/>
    <w:tmpl w:val="082CDF46"/>
    <w:lvl w:ilvl="0" w:tplc="77EC139C">
      <w:start w:val="1"/>
      <w:numFmt w:val="bullet"/>
      <w:lvlText w:val=""/>
      <w:lvlJc w:val="left"/>
      <w:pPr>
        <w:tabs>
          <w:tab w:val="num" w:pos="720"/>
        </w:tabs>
        <w:ind w:left="720" w:hanging="15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8235227">
    <w:abstractNumId w:val="4"/>
  </w:num>
  <w:num w:numId="2" w16cid:durableId="1217013827">
    <w:abstractNumId w:val="12"/>
  </w:num>
  <w:num w:numId="3" w16cid:durableId="1421217537">
    <w:abstractNumId w:val="15"/>
  </w:num>
  <w:num w:numId="4" w16cid:durableId="1327511265">
    <w:abstractNumId w:val="16"/>
  </w:num>
  <w:num w:numId="5" w16cid:durableId="945843585">
    <w:abstractNumId w:val="1"/>
  </w:num>
  <w:num w:numId="6" w16cid:durableId="1780756948">
    <w:abstractNumId w:val="6"/>
  </w:num>
  <w:num w:numId="7" w16cid:durableId="1362436933">
    <w:abstractNumId w:val="2"/>
  </w:num>
  <w:num w:numId="8" w16cid:durableId="1361859708">
    <w:abstractNumId w:val="8"/>
  </w:num>
  <w:num w:numId="9" w16cid:durableId="1068654678">
    <w:abstractNumId w:val="10"/>
  </w:num>
  <w:num w:numId="10" w16cid:durableId="2062092460">
    <w:abstractNumId w:val="9"/>
  </w:num>
  <w:num w:numId="11" w16cid:durableId="998772806">
    <w:abstractNumId w:val="3"/>
  </w:num>
  <w:num w:numId="12" w16cid:durableId="1020399644">
    <w:abstractNumId w:val="5"/>
  </w:num>
  <w:num w:numId="13" w16cid:durableId="1813523552">
    <w:abstractNumId w:val="0"/>
  </w:num>
  <w:num w:numId="14" w16cid:durableId="2005668261">
    <w:abstractNumId w:val="13"/>
  </w:num>
  <w:num w:numId="15" w16cid:durableId="772285705">
    <w:abstractNumId w:val="11"/>
  </w:num>
  <w:num w:numId="16" w16cid:durableId="325279196">
    <w:abstractNumId w:val="7"/>
  </w:num>
  <w:num w:numId="17" w16cid:durableId="5751695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A8"/>
    <w:rsid w:val="0001497D"/>
    <w:rsid w:val="000251E3"/>
    <w:rsid w:val="00027995"/>
    <w:rsid w:val="00031FFC"/>
    <w:rsid w:val="000362E8"/>
    <w:rsid w:val="00041265"/>
    <w:rsid w:val="000423C2"/>
    <w:rsid w:val="00056FA1"/>
    <w:rsid w:val="0007061B"/>
    <w:rsid w:val="000732E1"/>
    <w:rsid w:val="000733C0"/>
    <w:rsid w:val="000756A7"/>
    <w:rsid w:val="000774A0"/>
    <w:rsid w:val="00091BD1"/>
    <w:rsid w:val="000B590C"/>
    <w:rsid w:val="000C02DF"/>
    <w:rsid w:val="000C070F"/>
    <w:rsid w:val="000C3680"/>
    <w:rsid w:val="000C7387"/>
    <w:rsid w:val="000D2B94"/>
    <w:rsid w:val="000E0AF2"/>
    <w:rsid w:val="000E26CE"/>
    <w:rsid w:val="000F3601"/>
    <w:rsid w:val="00104397"/>
    <w:rsid w:val="001047C2"/>
    <w:rsid w:val="00113A07"/>
    <w:rsid w:val="00115379"/>
    <w:rsid w:val="00120252"/>
    <w:rsid w:val="001208FC"/>
    <w:rsid w:val="00130A78"/>
    <w:rsid w:val="00132BA7"/>
    <w:rsid w:val="00190506"/>
    <w:rsid w:val="001A2CD4"/>
    <w:rsid w:val="001A5072"/>
    <w:rsid w:val="001A54CE"/>
    <w:rsid w:val="001B2FF8"/>
    <w:rsid w:val="001B7548"/>
    <w:rsid w:val="001C6A79"/>
    <w:rsid w:val="001D36AB"/>
    <w:rsid w:val="001F53F0"/>
    <w:rsid w:val="0020166E"/>
    <w:rsid w:val="00203885"/>
    <w:rsid w:val="00204F5B"/>
    <w:rsid w:val="00211483"/>
    <w:rsid w:val="002146E3"/>
    <w:rsid w:val="00216066"/>
    <w:rsid w:val="0022695E"/>
    <w:rsid w:val="00231AF1"/>
    <w:rsid w:val="00236A52"/>
    <w:rsid w:val="0024529B"/>
    <w:rsid w:val="00256B23"/>
    <w:rsid w:val="00257062"/>
    <w:rsid w:val="00265253"/>
    <w:rsid w:val="00271B6E"/>
    <w:rsid w:val="002732BA"/>
    <w:rsid w:val="0027405C"/>
    <w:rsid w:val="002742A8"/>
    <w:rsid w:val="00277187"/>
    <w:rsid w:val="00286E7D"/>
    <w:rsid w:val="002907B9"/>
    <w:rsid w:val="002B06EC"/>
    <w:rsid w:val="002B07F9"/>
    <w:rsid w:val="002B1B73"/>
    <w:rsid w:val="002B44D5"/>
    <w:rsid w:val="002B64D7"/>
    <w:rsid w:val="002C3B32"/>
    <w:rsid w:val="002D24D7"/>
    <w:rsid w:val="002E5344"/>
    <w:rsid w:val="002F2BFA"/>
    <w:rsid w:val="002F565F"/>
    <w:rsid w:val="00301235"/>
    <w:rsid w:val="00301DE3"/>
    <w:rsid w:val="003044B3"/>
    <w:rsid w:val="0031618D"/>
    <w:rsid w:val="00316F78"/>
    <w:rsid w:val="00324AE1"/>
    <w:rsid w:val="003434DF"/>
    <w:rsid w:val="003443D3"/>
    <w:rsid w:val="003448F4"/>
    <w:rsid w:val="00345973"/>
    <w:rsid w:val="0034730C"/>
    <w:rsid w:val="00350697"/>
    <w:rsid w:val="00355B8F"/>
    <w:rsid w:val="00356192"/>
    <w:rsid w:val="003636B6"/>
    <w:rsid w:val="00365537"/>
    <w:rsid w:val="00370E2B"/>
    <w:rsid w:val="00371EC2"/>
    <w:rsid w:val="00373C3E"/>
    <w:rsid w:val="003835DC"/>
    <w:rsid w:val="003926DD"/>
    <w:rsid w:val="003960A6"/>
    <w:rsid w:val="003C0EF2"/>
    <w:rsid w:val="003C78DA"/>
    <w:rsid w:val="003D4141"/>
    <w:rsid w:val="003D5BE0"/>
    <w:rsid w:val="003D7305"/>
    <w:rsid w:val="003E015C"/>
    <w:rsid w:val="003E1E19"/>
    <w:rsid w:val="003F3ED6"/>
    <w:rsid w:val="003F77C3"/>
    <w:rsid w:val="00402D28"/>
    <w:rsid w:val="00406C97"/>
    <w:rsid w:val="00417281"/>
    <w:rsid w:val="00423AAA"/>
    <w:rsid w:val="004273FD"/>
    <w:rsid w:val="00433B70"/>
    <w:rsid w:val="00435ADD"/>
    <w:rsid w:val="0044610F"/>
    <w:rsid w:val="00453834"/>
    <w:rsid w:val="0045550F"/>
    <w:rsid w:val="004614A6"/>
    <w:rsid w:val="00464339"/>
    <w:rsid w:val="00467215"/>
    <w:rsid w:val="00473DCC"/>
    <w:rsid w:val="00476395"/>
    <w:rsid w:val="004848CF"/>
    <w:rsid w:val="004850A4"/>
    <w:rsid w:val="00486C87"/>
    <w:rsid w:val="004A0BAA"/>
    <w:rsid w:val="004A1BBB"/>
    <w:rsid w:val="004B47C6"/>
    <w:rsid w:val="004B4A04"/>
    <w:rsid w:val="004B6738"/>
    <w:rsid w:val="004B757D"/>
    <w:rsid w:val="004C6BB9"/>
    <w:rsid w:val="004E3B99"/>
    <w:rsid w:val="004E5B75"/>
    <w:rsid w:val="004F70A5"/>
    <w:rsid w:val="005023D7"/>
    <w:rsid w:val="00503EB0"/>
    <w:rsid w:val="005041B9"/>
    <w:rsid w:val="0051208C"/>
    <w:rsid w:val="00550278"/>
    <w:rsid w:val="00551E07"/>
    <w:rsid w:val="005577B6"/>
    <w:rsid w:val="00557BD0"/>
    <w:rsid w:val="005604BD"/>
    <w:rsid w:val="005649EF"/>
    <w:rsid w:val="0056724A"/>
    <w:rsid w:val="00570209"/>
    <w:rsid w:val="00574F7E"/>
    <w:rsid w:val="00581873"/>
    <w:rsid w:val="00582F0C"/>
    <w:rsid w:val="005863E3"/>
    <w:rsid w:val="00595D3E"/>
    <w:rsid w:val="005A1D2E"/>
    <w:rsid w:val="005B13A7"/>
    <w:rsid w:val="005B2BAB"/>
    <w:rsid w:val="005B2EA9"/>
    <w:rsid w:val="005B5A4D"/>
    <w:rsid w:val="005B724A"/>
    <w:rsid w:val="005B773B"/>
    <w:rsid w:val="005C1182"/>
    <w:rsid w:val="005C6935"/>
    <w:rsid w:val="005E113C"/>
    <w:rsid w:val="005F5C70"/>
    <w:rsid w:val="005F5D8B"/>
    <w:rsid w:val="005F71A3"/>
    <w:rsid w:val="005F73BD"/>
    <w:rsid w:val="0061173B"/>
    <w:rsid w:val="006119FA"/>
    <w:rsid w:val="006200AD"/>
    <w:rsid w:val="0062260F"/>
    <w:rsid w:val="006255C8"/>
    <w:rsid w:val="00630EFB"/>
    <w:rsid w:val="00632E1D"/>
    <w:rsid w:val="00634C16"/>
    <w:rsid w:val="00642F17"/>
    <w:rsid w:val="0064364F"/>
    <w:rsid w:val="0064534F"/>
    <w:rsid w:val="00650953"/>
    <w:rsid w:val="0066114A"/>
    <w:rsid w:val="00664D07"/>
    <w:rsid w:val="00665C25"/>
    <w:rsid w:val="0067038D"/>
    <w:rsid w:val="00670AD8"/>
    <w:rsid w:val="00680508"/>
    <w:rsid w:val="00693D16"/>
    <w:rsid w:val="00697D6F"/>
    <w:rsid w:val="006B282D"/>
    <w:rsid w:val="006C22B5"/>
    <w:rsid w:val="006C40C5"/>
    <w:rsid w:val="006D06CE"/>
    <w:rsid w:val="006E66C1"/>
    <w:rsid w:val="006F69AB"/>
    <w:rsid w:val="0073446D"/>
    <w:rsid w:val="007403D2"/>
    <w:rsid w:val="00740E61"/>
    <w:rsid w:val="00753F2C"/>
    <w:rsid w:val="00755C85"/>
    <w:rsid w:val="0076098B"/>
    <w:rsid w:val="00761D57"/>
    <w:rsid w:val="00762363"/>
    <w:rsid w:val="007676E7"/>
    <w:rsid w:val="00773095"/>
    <w:rsid w:val="00773A8B"/>
    <w:rsid w:val="00775E07"/>
    <w:rsid w:val="00776D09"/>
    <w:rsid w:val="007836A5"/>
    <w:rsid w:val="0078599C"/>
    <w:rsid w:val="00790BF1"/>
    <w:rsid w:val="007910DB"/>
    <w:rsid w:val="007C0263"/>
    <w:rsid w:val="007C120A"/>
    <w:rsid w:val="007C75BB"/>
    <w:rsid w:val="007D3C70"/>
    <w:rsid w:val="007F355F"/>
    <w:rsid w:val="007F3E90"/>
    <w:rsid w:val="008377DF"/>
    <w:rsid w:val="00845D22"/>
    <w:rsid w:val="00856068"/>
    <w:rsid w:val="008615BE"/>
    <w:rsid w:val="00863931"/>
    <w:rsid w:val="008655F6"/>
    <w:rsid w:val="00873190"/>
    <w:rsid w:val="00892172"/>
    <w:rsid w:val="0089310A"/>
    <w:rsid w:val="0089794F"/>
    <w:rsid w:val="008A0F64"/>
    <w:rsid w:val="008A2129"/>
    <w:rsid w:val="008A4A90"/>
    <w:rsid w:val="008B1D9B"/>
    <w:rsid w:val="008B6C8A"/>
    <w:rsid w:val="008C0157"/>
    <w:rsid w:val="008E16DA"/>
    <w:rsid w:val="008E3CD0"/>
    <w:rsid w:val="008F058F"/>
    <w:rsid w:val="008F07D9"/>
    <w:rsid w:val="008F1D54"/>
    <w:rsid w:val="00907D0F"/>
    <w:rsid w:val="00912E39"/>
    <w:rsid w:val="009136A1"/>
    <w:rsid w:val="009139AD"/>
    <w:rsid w:val="00942CA8"/>
    <w:rsid w:val="00947CC5"/>
    <w:rsid w:val="009520D4"/>
    <w:rsid w:val="00961817"/>
    <w:rsid w:val="00961F11"/>
    <w:rsid w:val="00965DA3"/>
    <w:rsid w:val="0097098A"/>
    <w:rsid w:val="00970EBC"/>
    <w:rsid w:val="009749E1"/>
    <w:rsid w:val="00975DC0"/>
    <w:rsid w:val="00975EA4"/>
    <w:rsid w:val="00975FC5"/>
    <w:rsid w:val="00996589"/>
    <w:rsid w:val="00997D20"/>
    <w:rsid w:val="009A151D"/>
    <w:rsid w:val="009A4535"/>
    <w:rsid w:val="009A5CC9"/>
    <w:rsid w:val="009B3750"/>
    <w:rsid w:val="009C662F"/>
    <w:rsid w:val="009D6D50"/>
    <w:rsid w:val="009D7E36"/>
    <w:rsid w:val="009F068A"/>
    <w:rsid w:val="009F31F1"/>
    <w:rsid w:val="009F4532"/>
    <w:rsid w:val="009F6C78"/>
    <w:rsid w:val="00A20989"/>
    <w:rsid w:val="00A45B1B"/>
    <w:rsid w:val="00A47587"/>
    <w:rsid w:val="00A54A37"/>
    <w:rsid w:val="00A605A7"/>
    <w:rsid w:val="00A7533E"/>
    <w:rsid w:val="00A815F1"/>
    <w:rsid w:val="00A83EE6"/>
    <w:rsid w:val="00AA224E"/>
    <w:rsid w:val="00AA5C51"/>
    <w:rsid w:val="00AA6AD3"/>
    <w:rsid w:val="00AB44D4"/>
    <w:rsid w:val="00AE77FF"/>
    <w:rsid w:val="00B02011"/>
    <w:rsid w:val="00B03FFB"/>
    <w:rsid w:val="00B06F2E"/>
    <w:rsid w:val="00B1693F"/>
    <w:rsid w:val="00B22B2D"/>
    <w:rsid w:val="00B43A3E"/>
    <w:rsid w:val="00B469BE"/>
    <w:rsid w:val="00B53B0A"/>
    <w:rsid w:val="00B54045"/>
    <w:rsid w:val="00B559EE"/>
    <w:rsid w:val="00B5627D"/>
    <w:rsid w:val="00B65351"/>
    <w:rsid w:val="00B718C9"/>
    <w:rsid w:val="00B778E3"/>
    <w:rsid w:val="00B8592E"/>
    <w:rsid w:val="00B90427"/>
    <w:rsid w:val="00B96F25"/>
    <w:rsid w:val="00BA2520"/>
    <w:rsid w:val="00BA4008"/>
    <w:rsid w:val="00BB0151"/>
    <w:rsid w:val="00BC313A"/>
    <w:rsid w:val="00BD16F9"/>
    <w:rsid w:val="00BD2A49"/>
    <w:rsid w:val="00BD2ACC"/>
    <w:rsid w:val="00BD45C2"/>
    <w:rsid w:val="00BD7B04"/>
    <w:rsid w:val="00BE392D"/>
    <w:rsid w:val="00C0567B"/>
    <w:rsid w:val="00C114B2"/>
    <w:rsid w:val="00C200DF"/>
    <w:rsid w:val="00C218FD"/>
    <w:rsid w:val="00C24A19"/>
    <w:rsid w:val="00C31472"/>
    <w:rsid w:val="00C34904"/>
    <w:rsid w:val="00C4070B"/>
    <w:rsid w:val="00C4559B"/>
    <w:rsid w:val="00C47536"/>
    <w:rsid w:val="00C5316F"/>
    <w:rsid w:val="00C54297"/>
    <w:rsid w:val="00C54E42"/>
    <w:rsid w:val="00C550D3"/>
    <w:rsid w:val="00C635B4"/>
    <w:rsid w:val="00C652F0"/>
    <w:rsid w:val="00C81EDE"/>
    <w:rsid w:val="00C87DD4"/>
    <w:rsid w:val="00CA160E"/>
    <w:rsid w:val="00CA4314"/>
    <w:rsid w:val="00CA5FE3"/>
    <w:rsid w:val="00CB2348"/>
    <w:rsid w:val="00CB63A5"/>
    <w:rsid w:val="00CC06B9"/>
    <w:rsid w:val="00CC163F"/>
    <w:rsid w:val="00CC386C"/>
    <w:rsid w:val="00CD6DAE"/>
    <w:rsid w:val="00CF1DBC"/>
    <w:rsid w:val="00D00E40"/>
    <w:rsid w:val="00D16F2E"/>
    <w:rsid w:val="00D23B14"/>
    <w:rsid w:val="00D5068D"/>
    <w:rsid w:val="00D51338"/>
    <w:rsid w:val="00D70D54"/>
    <w:rsid w:val="00D73BB4"/>
    <w:rsid w:val="00D80DBC"/>
    <w:rsid w:val="00D90E0F"/>
    <w:rsid w:val="00D93C04"/>
    <w:rsid w:val="00D96061"/>
    <w:rsid w:val="00DA1484"/>
    <w:rsid w:val="00DA212F"/>
    <w:rsid w:val="00DA471C"/>
    <w:rsid w:val="00DA523F"/>
    <w:rsid w:val="00DD39B8"/>
    <w:rsid w:val="00DD3E7E"/>
    <w:rsid w:val="00DD49CE"/>
    <w:rsid w:val="00DE45EB"/>
    <w:rsid w:val="00DF18D2"/>
    <w:rsid w:val="00DF3056"/>
    <w:rsid w:val="00DF6947"/>
    <w:rsid w:val="00E01792"/>
    <w:rsid w:val="00E2021D"/>
    <w:rsid w:val="00E33CC3"/>
    <w:rsid w:val="00E402BF"/>
    <w:rsid w:val="00E777B6"/>
    <w:rsid w:val="00E832B7"/>
    <w:rsid w:val="00E86268"/>
    <w:rsid w:val="00E87EBF"/>
    <w:rsid w:val="00E90662"/>
    <w:rsid w:val="00E918A7"/>
    <w:rsid w:val="00E921F8"/>
    <w:rsid w:val="00EA70B4"/>
    <w:rsid w:val="00EB4720"/>
    <w:rsid w:val="00EC1377"/>
    <w:rsid w:val="00ED13AC"/>
    <w:rsid w:val="00EE2904"/>
    <w:rsid w:val="00EE444B"/>
    <w:rsid w:val="00EE6D5C"/>
    <w:rsid w:val="00F07966"/>
    <w:rsid w:val="00F11267"/>
    <w:rsid w:val="00F14998"/>
    <w:rsid w:val="00F16463"/>
    <w:rsid w:val="00F21A9E"/>
    <w:rsid w:val="00F226CB"/>
    <w:rsid w:val="00F34A2F"/>
    <w:rsid w:val="00F427AE"/>
    <w:rsid w:val="00F43580"/>
    <w:rsid w:val="00F47DE6"/>
    <w:rsid w:val="00F532B5"/>
    <w:rsid w:val="00F61682"/>
    <w:rsid w:val="00F76B04"/>
    <w:rsid w:val="00F77E21"/>
    <w:rsid w:val="00F83DE1"/>
    <w:rsid w:val="00F92586"/>
    <w:rsid w:val="00FA651D"/>
    <w:rsid w:val="00FB7782"/>
    <w:rsid w:val="00FC2602"/>
    <w:rsid w:val="00FC28B2"/>
    <w:rsid w:val="00FC3583"/>
    <w:rsid w:val="00FC6BA8"/>
    <w:rsid w:val="00FD6B38"/>
    <w:rsid w:val="00FE4E03"/>
    <w:rsid w:val="00FE4F08"/>
    <w:rsid w:val="00FF12BD"/>
    <w:rsid w:val="00FF67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6C11129"/>
  <w15:docId w15:val="{259F9405-624E-47F5-B1B1-46F0044C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C3E"/>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742A8"/>
    <w:rPr>
      <w:b/>
      <w:bCs/>
    </w:rPr>
  </w:style>
  <w:style w:type="paragraph" w:styleId="NormalWeb">
    <w:name w:val="Normal (Web)"/>
    <w:basedOn w:val="Normal"/>
    <w:rsid w:val="002742A8"/>
    <w:pPr>
      <w:spacing w:before="100" w:beforeAutospacing="1" w:after="100" w:afterAutospacing="1"/>
    </w:pPr>
  </w:style>
  <w:style w:type="character" w:styleId="Hyperlink">
    <w:name w:val="Hyperlink"/>
    <w:basedOn w:val="DefaultParagraphFont"/>
    <w:rsid w:val="0044610F"/>
    <w:rPr>
      <w:color w:val="0000FF"/>
      <w:u w:val="single"/>
    </w:rPr>
  </w:style>
  <w:style w:type="character" w:customStyle="1" w:styleId="spelle">
    <w:name w:val="spelle"/>
    <w:basedOn w:val="DefaultParagraphFont"/>
    <w:rsid w:val="0044610F"/>
  </w:style>
  <w:style w:type="paragraph" w:styleId="Header">
    <w:name w:val="header"/>
    <w:basedOn w:val="Normal"/>
    <w:rsid w:val="00975EA4"/>
    <w:pPr>
      <w:tabs>
        <w:tab w:val="center" w:pos="4153"/>
        <w:tab w:val="right" w:pos="8306"/>
      </w:tabs>
    </w:pPr>
    <w:rPr>
      <w:rFonts w:eastAsia="Times New Roman"/>
      <w:lang w:eastAsia="en-GB"/>
    </w:rPr>
  </w:style>
  <w:style w:type="table" w:styleId="TableGrid">
    <w:name w:val="Table Grid"/>
    <w:basedOn w:val="TableNormal"/>
    <w:rsid w:val="00975E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87EBF"/>
    <w:pPr>
      <w:tabs>
        <w:tab w:val="center" w:pos="4153"/>
        <w:tab w:val="right" w:pos="8306"/>
      </w:tabs>
    </w:pPr>
  </w:style>
  <w:style w:type="paragraph" w:styleId="BodyText">
    <w:name w:val="Body Text"/>
    <w:basedOn w:val="Normal"/>
    <w:link w:val="BodyTextChar"/>
    <w:rsid w:val="00D93C04"/>
    <w:pPr>
      <w:spacing w:before="40" w:after="20"/>
    </w:pPr>
    <w:rPr>
      <w:rFonts w:ascii="Arial" w:eastAsia="Times New Roman" w:hAnsi="Arial"/>
      <w:b/>
      <w:bCs/>
      <w:i/>
      <w:iCs/>
      <w:sz w:val="20"/>
      <w:szCs w:val="21"/>
      <w:lang w:eastAsia="en-US"/>
    </w:rPr>
  </w:style>
  <w:style w:type="character" w:customStyle="1" w:styleId="BodyTextChar">
    <w:name w:val="Body Text Char"/>
    <w:basedOn w:val="DefaultParagraphFont"/>
    <w:link w:val="BodyText"/>
    <w:rsid w:val="00D93C04"/>
    <w:rPr>
      <w:rFonts w:ascii="Arial" w:eastAsia="Times New Roman" w:hAnsi="Arial"/>
      <w:b/>
      <w:bCs/>
      <w:i/>
      <w:iCs/>
      <w:szCs w:val="21"/>
      <w:lang w:eastAsia="en-US"/>
    </w:rPr>
  </w:style>
  <w:style w:type="paragraph" w:styleId="BalloonText">
    <w:name w:val="Balloon Text"/>
    <w:basedOn w:val="Normal"/>
    <w:link w:val="BalloonTextChar"/>
    <w:rsid w:val="00965DA3"/>
    <w:rPr>
      <w:rFonts w:ascii="Tahoma" w:hAnsi="Tahoma" w:cs="Tahoma"/>
      <w:sz w:val="16"/>
      <w:szCs w:val="16"/>
    </w:rPr>
  </w:style>
  <w:style w:type="character" w:customStyle="1" w:styleId="BalloonTextChar">
    <w:name w:val="Balloon Text Char"/>
    <w:basedOn w:val="DefaultParagraphFont"/>
    <w:link w:val="BalloonText"/>
    <w:rsid w:val="00965DA3"/>
    <w:rPr>
      <w:rFonts w:ascii="Tahoma" w:hAnsi="Tahoma" w:cs="Tahoma"/>
      <w:sz w:val="16"/>
      <w:szCs w:val="16"/>
      <w:lang w:val="en-GB" w:eastAsia="zh-CN"/>
    </w:rPr>
  </w:style>
  <w:style w:type="character" w:styleId="FollowedHyperlink">
    <w:name w:val="FollowedHyperlink"/>
    <w:basedOn w:val="DefaultParagraphFont"/>
    <w:semiHidden/>
    <w:unhideWhenUsed/>
    <w:rsid w:val="0001497D"/>
    <w:rPr>
      <w:color w:val="800080" w:themeColor="followedHyperlink"/>
      <w:u w:val="single"/>
    </w:rPr>
  </w:style>
  <w:style w:type="character" w:styleId="UnresolvedMention">
    <w:name w:val="Unresolved Mention"/>
    <w:basedOn w:val="DefaultParagraphFont"/>
    <w:uiPriority w:val="99"/>
    <w:semiHidden/>
    <w:unhideWhenUsed/>
    <w:rsid w:val="00402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82835">
      <w:bodyDiv w:val="1"/>
      <w:marLeft w:val="0"/>
      <w:marRight w:val="0"/>
      <w:marTop w:val="0"/>
      <w:marBottom w:val="0"/>
      <w:divBdr>
        <w:top w:val="none" w:sz="0" w:space="0" w:color="auto"/>
        <w:left w:val="none" w:sz="0" w:space="0" w:color="auto"/>
        <w:bottom w:val="none" w:sz="0" w:space="0" w:color="auto"/>
        <w:right w:val="none" w:sz="0" w:space="0" w:color="auto"/>
      </w:divBdr>
    </w:div>
    <w:div w:id="524750402">
      <w:bodyDiv w:val="1"/>
      <w:marLeft w:val="0"/>
      <w:marRight w:val="0"/>
      <w:marTop w:val="0"/>
      <w:marBottom w:val="0"/>
      <w:divBdr>
        <w:top w:val="none" w:sz="0" w:space="0" w:color="auto"/>
        <w:left w:val="none" w:sz="0" w:space="0" w:color="auto"/>
        <w:bottom w:val="none" w:sz="0" w:space="0" w:color="auto"/>
        <w:right w:val="none" w:sz="0" w:space="0" w:color="auto"/>
      </w:divBdr>
      <w:divsChild>
        <w:div w:id="1318918563">
          <w:marLeft w:val="0"/>
          <w:marRight w:val="0"/>
          <w:marTop w:val="0"/>
          <w:marBottom w:val="0"/>
          <w:divBdr>
            <w:top w:val="none" w:sz="0" w:space="0" w:color="auto"/>
            <w:left w:val="none" w:sz="0" w:space="0" w:color="auto"/>
            <w:bottom w:val="none" w:sz="0" w:space="0" w:color="auto"/>
            <w:right w:val="none" w:sz="0" w:space="0" w:color="auto"/>
          </w:divBdr>
          <w:divsChild>
            <w:div w:id="1414471914">
              <w:marLeft w:val="0"/>
              <w:marRight w:val="0"/>
              <w:marTop w:val="0"/>
              <w:marBottom w:val="0"/>
              <w:divBdr>
                <w:top w:val="none" w:sz="0" w:space="0" w:color="auto"/>
                <w:left w:val="none" w:sz="0" w:space="0" w:color="auto"/>
                <w:bottom w:val="none" w:sz="0" w:space="0" w:color="auto"/>
                <w:right w:val="none" w:sz="0" w:space="0" w:color="auto"/>
              </w:divBdr>
              <w:divsChild>
                <w:div w:id="3206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9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im.holms@glasgow.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a.ac.uk/postgraduate/taught/advancedlymphoedemamanagem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la.ac.uk/schools/medicine/nursing/" TargetMode="External"/><Relationship Id="rId4" Type="http://schemas.openxmlformats.org/officeDocument/2006/relationships/webSettings" Target="webSettings.xml"/><Relationship Id="rId9" Type="http://schemas.openxmlformats.org/officeDocument/2006/relationships/hyperlink" Target="https://www.skillsforhealth.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869</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6396</CharactersWithSpaces>
  <SharedDoc>false</SharedDoc>
  <HLinks>
    <vt:vector size="12" baseType="variant">
      <vt:variant>
        <vt:i4>1769539</vt:i4>
      </vt:variant>
      <vt:variant>
        <vt:i4>3</vt:i4>
      </vt:variant>
      <vt:variant>
        <vt:i4>0</vt:i4>
      </vt:variant>
      <vt:variant>
        <vt:i4>5</vt:i4>
      </vt:variant>
      <vt:variant>
        <vt:lpwstr>http://www.gla.ac.uk/nursing</vt:lpwstr>
      </vt:variant>
      <vt:variant>
        <vt:lpwstr/>
      </vt:variant>
      <vt:variant>
        <vt:i4>7995439</vt:i4>
      </vt:variant>
      <vt:variant>
        <vt:i4>0</vt:i4>
      </vt:variant>
      <vt:variant>
        <vt:i4>0</vt:i4>
      </vt:variant>
      <vt:variant>
        <vt:i4>5</vt:i4>
      </vt:variant>
      <vt:variant>
        <vt:lpwstr>http://www.skillsforhealth.org.uk/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Jillian Holland</cp:lastModifiedBy>
  <cp:revision>4</cp:revision>
  <cp:lastPrinted>2011-01-06T12:51:00Z</cp:lastPrinted>
  <dcterms:created xsi:type="dcterms:W3CDTF">2025-02-19T09:16:00Z</dcterms:created>
  <dcterms:modified xsi:type="dcterms:W3CDTF">2025-03-26T14:04:00Z</dcterms:modified>
</cp:coreProperties>
</file>