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2C45A" w14:textId="77777777" w:rsidR="00071BE2" w:rsidRPr="00E43E92" w:rsidRDefault="00071BE2" w:rsidP="00071BE2">
      <w:pPr>
        <w:ind w:left="0" w:firstLine="0"/>
        <w:jc w:val="center"/>
        <w:rPr>
          <w:rFonts w:asciiTheme="minorBidi" w:hAnsiTheme="minorBidi"/>
          <w:b/>
          <w:bCs/>
        </w:rPr>
      </w:pPr>
      <w:r w:rsidRPr="00E43E92">
        <w:rPr>
          <w:rFonts w:asciiTheme="minorBidi" w:hAnsiTheme="minorBidi"/>
          <w:b/>
          <w:bCs/>
        </w:rPr>
        <w:t>University of Glasgow</w:t>
      </w:r>
      <w:r w:rsidRPr="00E43E92">
        <w:rPr>
          <w:rFonts w:asciiTheme="minorBidi" w:hAnsiTheme="minorBidi"/>
          <w:b/>
          <w:bCs/>
        </w:rPr>
        <w:br/>
        <w:t>Sustainability Working Group</w:t>
      </w:r>
    </w:p>
    <w:p w14:paraId="32336632" w14:textId="2D08617A" w:rsidR="00071BE2" w:rsidRPr="00E43E92" w:rsidRDefault="00071BE2" w:rsidP="00071BE2">
      <w:pPr>
        <w:ind w:left="0" w:firstLine="0"/>
        <w:jc w:val="center"/>
        <w:rPr>
          <w:rFonts w:asciiTheme="minorBidi" w:hAnsiTheme="minorBidi"/>
          <w:b/>
          <w:bCs/>
        </w:rPr>
      </w:pPr>
      <w:r w:rsidRPr="00E43E92">
        <w:rPr>
          <w:rFonts w:asciiTheme="minorBidi" w:hAnsiTheme="minorBidi"/>
          <w:b/>
          <w:bCs/>
        </w:rPr>
        <w:t xml:space="preserve">Minute of </w:t>
      </w:r>
      <w:r w:rsidR="00C71069">
        <w:rPr>
          <w:rFonts w:asciiTheme="minorBidi" w:hAnsiTheme="minorBidi"/>
          <w:b/>
          <w:bCs/>
        </w:rPr>
        <w:t>3 December</w:t>
      </w:r>
      <w:r w:rsidRPr="00E43E92">
        <w:rPr>
          <w:rFonts w:asciiTheme="minorBidi" w:hAnsiTheme="minorBidi"/>
          <w:b/>
          <w:bCs/>
        </w:rPr>
        <w:t xml:space="preserve"> 2024</w:t>
      </w:r>
    </w:p>
    <w:p w14:paraId="78E45A29" w14:textId="77777777" w:rsidR="00071BE2" w:rsidRPr="00E43E92" w:rsidRDefault="00071BE2" w:rsidP="00071BE2">
      <w:pPr>
        <w:ind w:left="0" w:firstLine="0"/>
        <w:jc w:val="center"/>
        <w:rPr>
          <w:rFonts w:asciiTheme="minorBidi" w:hAnsiTheme="minorBidi"/>
          <w:b/>
          <w:bCs/>
        </w:rPr>
      </w:pPr>
    </w:p>
    <w:p w14:paraId="6B63DA77" w14:textId="27812891" w:rsidR="00071BE2" w:rsidRPr="00E43E92" w:rsidRDefault="00071BE2" w:rsidP="00071BE2">
      <w:pPr>
        <w:ind w:left="1440" w:hanging="1440"/>
        <w:rPr>
          <w:rFonts w:asciiTheme="minorBidi" w:hAnsiTheme="minorBidi"/>
        </w:rPr>
      </w:pPr>
      <w:r w:rsidRPr="00E43E92">
        <w:rPr>
          <w:rFonts w:asciiTheme="minorBidi" w:hAnsiTheme="minorBidi"/>
        </w:rPr>
        <w:t xml:space="preserve">Present: </w:t>
      </w:r>
      <w:r w:rsidRPr="00E43E92">
        <w:rPr>
          <w:rFonts w:asciiTheme="minorBidi" w:hAnsiTheme="minorBidi"/>
        </w:rPr>
        <w:tab/>
      </w:r>
      <w:bookmarkStart w:id="0" w:name="_Hlk158976211"/>
      <w:r w:rsidR="00373428" w:rsidRPr="00E43E92">
        <w:rPr>
          <w:rFonts w:asciiTheme="minorBidi" w:hAnsiTheme="minorBidi"/>
        </w:rPr>
        <w:t>Jaime Toney</w:t>
      </w:r>
      <w:r w:rsidR="00373428">
        <w:rPr>
          <w:rFonts w:asciiTheme="minorBidi" w:hAnsiTheme="minorBidi"/>
        </w:rPr>
        <w:t xml:space="preserve"> (Chair)</w:t>
      </w:r>
      <w:r w:rsidR="00373428" w:rsidRPr="00E43E92">
        <w:rPr>
          <w:rFonts w:asciiTheme="minorBidi" w:hAnsiTheme="minorBidi"/>
        </w:rPr>
        <w:t xml:space="preserve"> (JT), </w:t>
      </w:r>
      <w:r w:rsidRPr="00E43E92">
        <w:rPr>
          <w:rFonts w:asciiTheme="minorBidi" w:hAnsiTheme="minorBidi"/>
        </w:rPr>
        <w:t>David Duncan</w:t>
      </w:r>
      <w:r w:rsidR="008E37A7">
        <w:rPr>
          <w:rFonts w:asciiTheme="minorBidi" w:hAnsiTheme="minorBidi"/>
        </w:rPr>
        <w:t xml:space="preserve"> </w:t>
      </w:r>
      <w:r w:rsidR="00373428">
        <w:rPr>
          <w:rFonts w:asciiTheme="minorBidi" w:hAnsiTheme="minorBidi"/>
        </w:rPr>
        <w:t>(DD),</w:t>
      </w:r>
      <w:r w:rsidR="00542B03" w:rsidRPr="00542B03">
        <w:rPr>
          <w:rFonts w:asciiTheme="minorBidi" w:hAnsiTheme="minorBidi"/>
        </w:rPr>
        <w:t xml:space="preserve"> </w:t>
      </w:r>
      <w:r w:rsidR="00C53ABD">
        <w:rPr>
          <w:rFonts w:asciiTheme="minorBidi" w:hAnsiTheme="minorBidi"/>
        </w:rPr>
        <w:t>Peter Craig (PC),</w:t>
      </w:r>
      <w:r w:rsidR="00612B61" w:rsidRPr="00612B61">
        <w:rPr>
          <w:rFonts w:asciiTheme="minorBidi" w:hAnsiTheme="minorBidi"/>
        </w:rPr>
        <w:t xml:space="preserve"> </w:t>
      </w:r>
      <w:r w:rsidR="00612B61">
        <w:rPr>
          <w:rFonts w:asciiTheme="minorBidi" w:hAnsiTheme="minorBidi"/>
        </w:rPr>
        <w:t xml:space="preserve">Saskia </w:t>
      </w:r>
      <w:proofErr w:type="spellStart"/>
      <w:r w:rsidR="00612B61">
        <w:rPr>
          <w:rFonts w:asciiTheme="minorBidi" w:hAnsiTheme="minorBidi"/>
        </w:rPr>
        <w:t>Drijver</w:t>
      </w:r>
      <w:proofErr w:type="spellEnd"/>
      <w:r w:rsidR="00612B61">
        <w:rPr>
          <w:rFonts w:asciiTheme="minorBidi" w:hAnsiTheme="minorBidi"/>
        </w:rPr>
        <w:t>-Headley (SDH),</w:t>
      </w:r>
      <w:r w:rsidR="00C53ABD">
        <w:rPr>
          <w:rFonts w:asciiTheme="minorBidi" w:hAnsiTheme="minorBidi"/>
        </w:rPr>
        <w:t xml:space="preserve"> </w:t>
      </w:r>
      <w:r w:rsidR="00542B03" w:rsidRPr="00E43E92">
        <w:rPr>
          <w:rFonts w:asciiTheme="minorBidi" w:hAnsiTheme="minorBidi"/>
        </w:rPr>
        <w:t>Josephine Gallagher</w:t>
      </w:r>
      <w:r w:rsidR="00061205">
        <w:rPr>
          <w:rFonts w:asciiTheme="minorBidi" w:hAnsiTheme="minorBidi"/>
        </w:rPr>
        <w:t xml:space="preserve"> (JG)</w:t>
      </w:r>
      <w:r w:rsidR="00542B03" w:rsidRPr="00E43E92">
        <w:rPr>
          <w:rFonts w:asciiTheme="minorBidi" w:hAnsiTheme="minorBidi"/>
        </w:rPr>
        <w:t>,</w:t>
      </w:r>
      <w:r w:rsidRPr="00E43E92">
        <w:rPr>
          <w:rFonts w:asciiTheme="minorBidi" w:hAnsiTheme="minorBidi"/>
        </w:rPr>
        <w:t xml:space="preserve"> </w:t>
      </w:r>
      <w:r w:rsidR="00061205" w:rsidRPr="00E43E92">
        <w:rPr>
          <w:rFonts w:asciiTheme="minorBidi" w:hAnsiTheme="minorBidi"/>
        </w:rPr>
        <w:t>Scott Hilditch (SH),</w:t>
      </w:r>
      <w:r w:rsidRPr="00E43E92">
        <w:rPr>
          <w:rFonts w:asciiTheme="minorBidi" w:hAnsiTheme="minorBidi"/>
        </w:rPr>
        <w:t xml:space="preserve"> </w:t>
      </w:r>
      <w:r w:rsidR="00612B61" w:rsidRPr="00E43E92">
        <w:rPr>
          <w:rFonts w:asciiTheme="minorBidi" w:hAnsiTheme="minorBidi"/>
        </w:rPr>
        <w:t>Gordon MacLeod (</w:t>
      </w:r>
      <w:proofErr w:type="spellStart"/>
      <w:r w:rsidR="00612B61" w:rsidRPr="00E43E92">
        <w:rPr>
          <w:rFonts w:asciiTheme="minorBidi" w:hAnsiTheme="minorBidi"/>
        </w:rPr>
        <w:t>GMacL</w:t>
      </w:r>
      <w:proofErr w:type="spellEnd"/>
      <w:r w:rsidR="00612B61" w:rsidRPr="00E43E92">
        <w:rPr>
          <w:rFonts w:asciiTheme="minorBidi" w:hAnsiTheme="minorBidi"/>
        </w:rPr>
        <w:t>)</w:t>
      </w:r>
      <w:r w:rsidR="00612B61">
        <w:rPr>
          <w:rFonts w:asciiTheme="minorBidi" w:hAnsiTheme="minorBidi"/>
        </w:rPr>
        <w:t xml:space="preserve">, </w:t>
      </w:r>
      <w:r w:rsidR="00C53ABD" w:rsidRPr="00E43E92">
        <w:rPr>
          <w:rFonts w:asciiTheme="minorBidi" w:hAnsiTheme="minorBidi"/>
        </w:rPr>
        <w:t>Fabrice Renaud,</w:t>
      </w:r>
      <w:r w:rsidR="00C53ABD">
        <w:rPr>
          <w:rFonts w:asciiTheme="minorBidi" w:hAnsiTheme="minorBidi"/>
        </w:rPr>
        <w:t xml:space="preserve"> </w:t>
      </w:r>
      <w:r w:rsidRPr="00E43E92">
        <w:rPr>
          <w:rFonts w:asciiTheme="minorBidi" w:hAnsiTheme="minorBidi"/>
        </w:rPr>
        <w:t>Sophie Renner (SR),</w:t>
      </w:r>
      <w:r w:rsidR="00360C10" w:rsidRPr="00360C10">
        <w:rPr>
          <w:rFonts w:asciiTheme="minorBidi" w:hAnsiTheme="minorBidi"/>
        </w:rPr>
        <w:t xml:space="preserve"> </w:t>
      </w:r>
      <w:r w:rsidR="00360C10" w:rsidRPr="00E43E92">
        <w:rPr>
          <w:rFonts w:asciiTheme="minorBidi" w:hAnsiTheme="minorBidi"/>
        </w:rPr>
        <w:t>Inge Sorensen (IS),</w:t>
      </w:r>
      <w:r w:rsidRPr="00E43E92">
        <w:rPr>
          <w:rFonts w:asciiTheme="minorBidi" w:hAnsiTheme="minorBidi"/>
        </w:rPr>
        <w:t xml:space="preserve"> </w:t>
      </w:r>
      <w:r w:rsidR="00542B03" w:rsidRPr="00E43E92">
        <w:rPr>
          <w:rFonts w:asciiTheme="minorBidi" w:hAnsiTheme="minorBidi"/>
        </w:rPr>
        <w:t>Alistair Thomson</w:t>
      </w:r>
      <w:r w:rsidR="00061205">
        <w:rPr>
          <w:rFonts w:asciiTheme="minorBidi" w:hAnsiTheme="minorBidi"/>
        </w:rPr>
        <w:t xml:space="preserve"> (AT)</w:t>
      </w:r>
      <w:r w:rsidR="00542B03" w:rsidRPr="00E43E92">
        <w:rPr>
          <w:rFonts w:asciiTheme="minorBidi" w:hAnsiTheme="minorBidi"/>
        </w:rPr>
        <w:t>,</w:t>
      </w:r>
      <w:r w:rsidR="00061205">
        <w:rPr>
          <w:rFonts w:asciiTheme="minorBidi" w:hAnsiTheme="minorBidi"/>
        </w:rPr>
        <w:t xml:space="preserve"> </w:t>
      </w:r>
      <w:r w:rsidR="003230FC">
        <w:rPr>
          <w:rFonts w:asciiTheme="minorBidi" w:hAnsiTheme="minorBidi"/>
        </w:rPr>
        <w:t xml:space="preserve">Paloma </w:t>
      </w:r>
      <w:proofErr w:type="spellStart"/>
      <w:r w:rsidR="003230FC">
        <w:rPr>
          <w:rFonts w:asciiTheme="minorBidi" w:hAnsiTheme="minorBidi"/>
        </w:rPr>
        <w:t>Viegis</w:t>
      </w:r>
      <w:proofErr w:type="spellEnd"/>
      <w:r w:rsidR="003230FC">
        <w:rPr>
          <w:rFonts w:asciiTheme="minorBidi" w:hAnsiTheme="minorBidi"/>
        </w:rPr>
        <w:t xml:space="preserve"> </w:t>
      </w:r>
      <w:r w:rsidR="009E7133">
        <w:rPr>
          <w:rFonts w:asciiTheme="minorBidi" w:hAnsiTheme="minorBidi"/>
        </w:rPr>
        <w:t>(PV</w:t>
      </w:r>
      <w:r w:rsidR="003230FC">
        <w:rPr>
          <w:rFonts w:asciiTheme="minorBidi" w:hAnsiTheme="minorBidi"/>
        </w:rPr>
        <w:t>)</w:t>
      </w:r>
      <w:r w:rsidR="006E7E97">
        <w:rPr>
          <w:rFonts w:asciiTheme="minorBidi" w:hAnsiTheme="minorBidi"/>
        </w:rPr>
        <w:t xml:space="preserve">, </w:t>
      </w:r>
      <w:r w:rsidR="002A5C27" w:rsidRPr="00E43E92">
        <w:rPr>
          <w:rFonts w:asciiTheme="minorBidi" w:hAnsiTheme="minorBidi"/>
        </w:rPr>
        <w:t>Angelica Wilson (</w:t>
      </w:r>
      <w:r w:rsidR="002A5C27">
        <w:rPr>
          <w:rFonts w:asciiTheme="minorBidi" w:hAnsiTheme="minorBidi"/>
        </w:rPr>
        <w:t>AW</w:t>
      </w:r>
      <w:r w:rsidR="002A5C27" w:rsidRPr="00E43E92">
        <w:rPr>
          <w:rFonts w:asciiTheme="minorBidi" w:hAnsiTheme="minorBidi"/>
        </w:rPr>
        <w:t>),</w:t>
      </w:r>
      <w:r w:rsidR="002A5C27" w:rsidRPr="003230FC">
        <w:rPr>
          <w:rFonts w:asciiTheme="minorBidi" w:hAnsiTheme="minorBidi"/>
        </w:rPr>
        <w:t xml:space="preserve"> </w:t>
      </w:r>
      <w:r w:rsidR="006E7E97" w:rsidRPr="00E43E92">
        <w:rPr>
          <w:rFonts w:asciiTheme="minorBidi" w:hAnsiTheme="minorBidi"/>
        </w:rPr>
        <w:t>Roddy Yarr (RY)</w:t>
      </w:r>
    </w:p>
    <w:bookmarkEnd w:id="0"/>
    <w:p w14:paraId="70C105EE" w14:textId="20FE10E8" w:rsidR="00071BE2" w:rsidRPr="00E43E92" w:rsidRDefault="00071BE2" w:rsidP="00D77546">
      <w:pPr>
        <w:ind w:left="1440" w:hanging="1440"/>
        <w:rPr>
          <w:rFonts w:asciiTheme="minorBidi" w:hAnsiTheme="minorBidi"/>
        </w:rPr>
      </w:pPr>
      <w:r w:rsidRPr="00E43E92">
        <w:rPr>
          <w:rFonts w:asciiTheme="minorBidi" w:hAnsiTheme="minorBidi"/>
        </w:rPr>
        <w:t xml:space="preserve">Apologies: </w:t>
      </w:r>
      <w:r w:rsidRPr="00E43E92">
        <w:rPr>
          <w:rFonts w:asciiTheme="minorBidi" w:hAnsiTheme="minorBidi"/>
        </w:rPr>
        <w:tab/>
      </w:r>
      <w:bookmarkStart w:id="1" w:name="_Hlk158976277"/>
      <w:r w:rsidR="00542B03">
        <w:rPr>
          <w:rFonts w:asciiTheme="minorBidi" w:hAnsiTheme="minorBidi"/>
        </w:rPr>
        <w:t xml:space="preserve">Anna Brown, </w:t>
      </w:r>
      <w:r w:rsidR="00D77546">
        <w:rPr>
          <w:rFonts w:asciiTheme="minorBidi" w:hAnsiTheme="minorBidi"/>
        </w:rPr>
        <w:t>Peter Haggarty, Gioia Falcone</w:t>
      </w:r>
      <w:r w:rsidR="00F92B66">
        <w:rPr>
          <w:rFonts w:asciiTheme="minorBidi" w:hAnsiTheme="minorBidi"/>
        </w:rPr>
        <w:t xml:space="preserve">, </w:t>
      </w:r>
      <w:r w:rsidR="00542B03" w:rsidRPr="00E43E92">
        <w:rPr>
          <w:rFonts w:asciiTheme="minorBidi" w:hAnsiTheme="minorBidi"/>
        </w:rPr>
        <w:t>Stewart Miller,</w:t>
      </w:r>
      <w:r w:rsidR="00256C40" w:rsidRPr="00256C40">
        <w:rPr>
          <w:rFonts w:asciiTheme="minorBidi" w:hAnsiTheme="minorBidi"/>
        </w:rPr>
        <w:t xml:space="preserve"> </w:t>
      </w:r>
      <w:r w:rsidR="00256C40" w:rsidRPr="00E43E92">
        <w:rPr>
          <w:rFonts w:asciiTheme="minorBidi" w:hAnsiTheme="minorBidi"/>
        </w:rPr>
        <w:t>Cat Scothorne</w:t>
      </w:r>
      <w:r w:rsidR="003230FC">
        <w:rPr>
          <w:rFonts w:asciiTheme="minorBidi" w:hAnsiTheme="minorBidi"/>
        </w:rPr>
        <w:t>,</w:t>
      </w:r>
      <w:r w:rsidR="00256C40" w:rsidRPr="00256C40">
        <w:rPr>
          <w:rFonts w:asciiTheme="minorBidi" w:hAnsiTheme="minorBidi"/>
        </w:rPr>
        <w:t xml:space="preserve"> </w:t>
      </w:r>
      <w:r w:rsidR="00256C40">
        <w:rPr>
          <w:rFonts w:asciiTheme="minorBidi" w:hAnsiTheme="minorBidi"/>
        </w:rPr>
        <w:t>Ronnie Webster</w:t>
      </w:r>
      <w:r w:rsidR="003230FC">
        <w:rPr>
          <w:rFonts w:asciiTheme="minorBidi" w:hAnsiTheme="minorBidi"/>
        </w:rPr>
        <w:t>.</w:t>
      </w:r>
    </w:p>
    <w:bookmarkEnd w:id="1"/>
    <w:p w14:paraId="380D81A9" w14:textId="3DEF7E22" w:rsidR="00071BE2" w:rsidRPr="00E43E92" w:rsidRDefault="00071BE2" w:rsidP="00D77546">
      <w:pPr>
        <w:ind w:left="1440" w:hanging="1440"/>
        <w:rPr>
          <w:rFonts w:asciiTheme="minorBidi" w:hAnsiTheme="minorBidi"/>
        </w:rPr>
      </w:pPr>
      <w:r w:rsidRPr="00E43E92">
        <w:rPr>
          <w:rFonts w:asciiTheme="minorBidi" w:hAnsiTheme="minorBidi"/>
        </w:rPr>
        <w:t>Attending:</w:t>
      </w:r>
      <w:r w:rsidRPr="00E43E92">
        <w:rPr>
          <w:rFonts w:asciiTheme="minorBidi" w:hAnsiTheme="minorBidi"/>
        </w:rPr>
        <w:tab/>
      </w:r>
      <w:bookmarkStart w:id="2" w:name="_Hlk158976318"/>
      <w:r w:rsidR="007E3F80">
        <w:rPr>
          <w:rFonts w:asciiTheme="minorBidi" w:hAnsiTheme="minorBidi"/>
        </w:rPr>
        <w:t>Amber Higgins</w:t>
      </w:r>
      <w:r w:rsidR="008E37A7">
        <w:rPr>
          <w:rFonts w:asciiTheme="minorBidi" w:hAnsiTheme="minorBidi"/>
        </w:rPr>
        <w:t xml:space="preserve"> (Clerk)</w:t>
      </w:r>
      <w:r w:rsidR="00AF2E35">
        <w:rPr>
          <w:rFonts w:asciiTheme="minorBidi" w:hAnsiTheme="minorBidi"/>
        </w:rPr>
        <w:t xml:space="preserve">, </w:t>
      </w:r>
      <w:r w:rsidR="00317658">
        <w:rPr>
          <w:rFonts w:asciiTheme="minorBidi" w:hAnsiTheme="minorBidi"/>
        </w:rPr>
        <w:t xml:space="preserve">Dr </w:t>
      </w:r>
      <w:r w:rsidR="00AF2E35">
        <w:rPr>
          <w:rFonts w:asciiTheme="minorBidi" w:hAnsiTheme="minorBidi"/>
        </w:rPr>
        <w:t>Rory P</w:t>
      </w:r>
      <w:r w:rsidR="00080A47">
        <w:rPr>
          <w:rFonts w:asciiTheme="minorBidi" w:hAnsiTheme="minorBidi"/>
        </w:rPr>
        <w:t xml:space="preserve">orteous (for Item </w:t>
      </w:r>
      <w:r w:rsidR="000F71DE">
        <w:rPr>
          <w:rFonts w:asciiTheme="minorBidi" w:hAnsiTheme="minorBidi"/>
        </w:rPr>
        <w:t>SWG/2024/06)</w:t>
      </w:r>
    </w:p>
    <w:p w14:paraId="7933F028" w14:textId="77777777" w:rsidR="00071BE2" w:rsidRPr="00E43E92" w:rsidRDefault="00071BE2" w:rsidP="00071BE2">
      <w:pPr>
        <w:ind w:left="1440" w:hanging="1440"/>
        <w:rPr>
          <w:rFonts w:asciiTheme="minorBidi" w:hAnsiTheme="minorBidi"/>
        </w:rPr>
      </w:pPr>
    </w:p>
    <w:bookmarkEnd w:id="2"/>
    <w:p w14:paraId="08C3ED84" w14:textId="77777777" w:rsidR="007B7951" w:rsidRDefault="00D41F51" w:rsidP="007B7951">
      <w:pPr>
        <w:tabs>
          <w:tab w:val="left" w:pos="567"/>
          <w:tab w:val="left" w:pos="1134"/>
        </w:tabs>
        <w:ind w:left="567" w:hanging="567"/>
        <w:jc w:val="left"/>
        <w:rPr>
          <w:rFonts w:asciiTheme="minorBidi" w:hAnsiTheme="minorBidi"/>
          <w:b/>
          <w:bCs/>
        </w:rPr>
      </w:pPr>
      <w:r w:rsidRPr="007B7951">
        <w:rPr>
          <w:rFonts w:asciiTheme="minorBidi" w:hAnsiTheme="minorBidi"/>
          <w:b/>
          <w:bCs/>
        </w:rPr>
        <w:t>SWG</w:t>
      </w:r>
      <w:r w:rsidR="00C25F14" w:rsidRPr="007B7951">
        <w:rPr>
          <w:rFonts w:asciiTheme="minorBidi" w:hAnsiTheme="minorBidi"/>
          <w:b/>
          <w:bCs/>
        </w:rPr>
        <w:t>/2024/01</w:t>
      </w:r>
      <w:r w:rsidR="00071BE2" w:rsidRPr="007B7951">
        <w:rPr>
          <w:rFonts w:asciiTheme="minorBidi" w:hAnsiTheme="minorBidi"/>
          <w:b/>
          <w:bCs/>
        </w:rPr>
        <w:tab/>
        <w:t>Welcome and Apologies</w:t>
      </w:r>
    </w:p>
    <w:p w14:paraId="58911E79" w14:textId="5E35D7E0" w:rsidR="00071BE2" w:rsidRPr="007B7951" w:rsidRDefault="007E3F80" w:rsidP="007B7951">
      <w:pPr>
        <w:tabs>
          <w:tab w:val="left" w:pos="567"/>
          <w:tab w:val="left" w:pos="1134"/>
        </w:tabs>
        <w:ind w:left="567" w:hanging="567"/>
        <w:jc w:val="left"/>
        <w:rPr>
          <w:rFonts w:asciiTheme="minorBidi" w:hAnsiTheme="minorBidi"/>
          <w:b/>
          <w:bCs/>
        </w:rPr>
      </w:pPr>
      <w:r>
        <w:rPr>
          <w:rFonts w:asciiTheme="minorBidi" w:hAnsiTheme="minorBidi"/>
        </w:rPr>
        <w:t xml:space="preserve">The Chair welcomed members to the meeting and noted the apologies. </w:t>
      </w:r>
      <w:r w:rsidR="00071BE2" w:rsidRPr="007B7951">
        <w:rPr>
          <w:rFonts w:asciiTheme="minorBidi" w:hAnsiTheme="minorBidi"/>
          <w:b/>
          <w:bCs/>
        </w:rPr>
        <w:br/>
      </w:r>
    </w:p>
    <w:p w14:paraId="12F56E97" w14:textId="5F829709" w:rsidR="00373428" w:rsidRDefault="00FE3B52" w:rsidP="00373428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  <w:r w:rsidRPr="007B7951">
        <w:rPr>
          <w:rFonts w:asciiTheme="minorBidi" w:hAnsiTheme="minorBidi"/>
          <w:b/>
          <w:bCs/>
        </w:rPr>
        <w:t>SWG/2024/0</w:t>
      </w:r>
      <w:r>
        <w:rPr>
          <w:rFonts w:asciiTheme="minorBidi" w:hAnsiTheme="minorBidi"/>
          <w:b/>
          <w:bCs/>
        </w:rPr>
        <w:t xml:space="preserve">2 </w:t>
      </w:r>
      <w:r w:rsidR="00071BE2" w:rsidRPr="00E43E92">
        <w:rPr>
          <w:rFonts w:asciiTheme="minorBidi" w:hAnsiTheme="minorBidi"/>
          <w:b/>
          <w:bCs/>
        </w:rPr>
        <w:t xml:space="preserve">Minutes </w:t>
      </w:r>
      <w:r>
        <w:rPr>
          <w:rFonts w:asciiTheme="minorBidi" w:hAnsiTheme="minorBidi"/>
          <w:b/>
          <w:bCs/>
        </w:rPr>
        <w:t xml:space="preserve">of the meeting held on </w:t>
      </w:r>
      <w:r w:rsidR="002F2EAF">
        <w:rPr>
          <w:rFonts w:asciiTheme="minorBidi" w:hAnsiTheme="minorBidi"/>
          <w:b/>
          <w:bCs/>
        </w:rPr>
        <w:t>8 October 2024</w:t>
      </w:r>
    </w:p>
    <w:p w14:paraId="5B3C7CF7" w14:textId="4153AB17" w:rsidR="00373428" w:rsidRDefault="002B2FFC" w:rsidP="00373428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  <w:r w:rsidRPr="002B2FFC">
        <w:rPr>
          <w:rFonts w:asciiTheme="minorBidi" w:hAnsiTheme="minorBidi"/>
        </w:rPr>
        <w:t>The pre</w:t>
      </w:r>
      <w:r>
        <w:rPr>
          <w:rFonts w:asciiTheme="minorBidi" w:hAnsiTheme="minorBidi"/>
        </w:rPr>
        <w:t xml:space="preserve">vious minute was approved </w:t>
      </w:r>
      <w:r w:rsidR="002F2EAF">
        <w:rPr>
          <w:rFonts w:asciiTheme="minorBidi" w:hAnsiTheme="minorBidi"/>
        </w:rPr>
        <w:t xml:space="preserve">following minor amendment. </w:t>
      </w:r>
    </w:p>
    <w:p w14:paraId="4353279C" w14:textId="77777777" w:rsidR="002F2EAF" w:rsidRDefault="00F92B66" w:rsidP="00FC531E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14:paraId="10AB5A55" w14:textId="25FA36FB" w:rsidR="002F2EAF" w:rsidRDefault="002F2EAF" w:rsidP="002F2EAF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  <w:r w:rsidRPr="007B7951">
        <w:rPr>
          <w:rFonts w:asciiTheme="minorBidi" w:hAnsiTheme="minorBidi"/>
          <w:b/>
          <w:bCs/>
        </w:rPr>
        <w:t>SWG/2024/0</w:t>
      </w:r>
      <w:r>
        <w:rPr>
          <w:rFonts w:asciiTheme="minorBidi" w:hAnsiTheme="minorBidi"/>
          <w:b/>
          <w:bCs/>
        </w:rPr>
        <w:t xml:space="preserve">3 </w:t>
      </w:r>
      <w:r w:rsidRPr="00E43E92">
        <w:rPr>
          <w:rFonts w:asciiTheme="minorBidi" w:hAnsiTheme="minorBidi"/>
          <w:b/>
          <w:bCs/>
        </w:rPr>
        <w:t>M</w:t>
      </w:r>
      <w:r>
        <w:rPr>
          <w:rFonts w:asciiTheme="minorBidi" w:hAnsiTheme="minorBidi"/>
          <w:b/>
          <w:bCs/>
        </w:rPr>
        <w:t>atters Arising</w:t>
      </w:r>
    </w:p>
    <w:p w14:paraId="31EE7945" w14:textId="62CC80BE" w:rsidR="002F2EAF" w:rsidRDefault="00ED2B78" w:rsidP="00EF0D8E">
      <w:pPr>
        <w:tabs>
          <w:tab w:val="left" w:pos="1134"/>
        </w:tabs>
        <w:ind w:left="0" w:firstLine="0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>The Group noted that</w:t>
      </w:r>
      <w:r w:rsidR="00200E57">
        <w:rPr>
          <w:rFonts w:asciiTheme="minorBidi" w:hAnsiTheme="minorBidi"/>
        </w:rPr>
        <w:t xml:space="preserve"> discussion in relation to </w:t>
      </w:r>
      <w:r w:rsidR="00D547BC">
        <w:rPr>
          <w:rFonts w:asciiTheme="minorBidi" w:hAnsiTheme="minorBidi"/>
        </w:rPr>
        <w:t xml:space="preserve">Carbon Offsetting </w:t>
      </w:r>
      <w:r w:rsidR="00654BC5">
        <w:rPr>
          <w:rFonts w:asciiTheme="minorBidi" w:hAnsiTheme="minorBidi"/>
        </w:rPr>
        <w:t>and the development of a procurement strategy was</w:t>
      </w:r>
      <w:r w:rsidR="00EF0D8E">
        <w:rPr>
          <w:rFonts w:asciiTheme="minorBidi" w:hAnsiTheme="minorBidi"/>
        </w:rPr>
        <w:t xml:space="preserve"> being taken forward by Stewart Miller. </w:t>
      </w:r>
      <w:r w:rsidR="00654BC5">
        <w:rPr>
          <w:rFonts w:asciiTheme="minorBidi" w:hAnsiTheme="minorBidi"/>
        </w:rPr>
        <w:t xml:space="preserve"> </w:t>
      </w:r>
      <w:r w:rsidR="00EF0D8E">
        <w:rPr>
          <w:rFonts w:asciiTheme="minorBidi" w:hAnsiTheme="minorBidi"/>
        </w:rPr>
        <w:t>An update would be provided at the next meeting</w:t>
      </w:r>
      <w:r w:rsidR="00B33672">
        <w:rPr>
          <w:rFonts w:asciiTheme="minorBidi" w:hAnsiTheme="minorBidi"/>
        </w:rPr>
        <w:t xml:space="preserve"> following discussion with Jo Gallagher</w:t>
      </w:r>
      <w:r w:rsidR="00157BF8">
        <w:rPr>
          <w:rFonts w:asciiTheme="minorBidi" w:hAnsiTheme="minorBidi"/>
        </w:rPr>
        <w:t>,</w:t>
      </w:r>
      <w:r w:rsidR="00ED49C3">
        <w:rPr>
          <w:rFonts w:asciiTheme="minorBidi" w:hAnsiTheme="minorBidi"/>
        </w:rPr>
        <w:t xml:space="preserve"> Head of Procurement.</w:t>
      </w:r>
    </w:p>
    <w:p w14:paraId="35CCB391" w14:textId="0A42DEE8" w:rsidR="00373428" w:rsidRPr="00082957" w:rsidRDefault="00082957" w:rsidP="00082957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  <w:r w:rsidRPr="007B7951">
        <w:rPr>
          <w:rFonts w:asciiTheme="minorBidi" w:hAnsiTheme="minorBidi"/>
          <w:b/>
          <w:bCs/>
        </w:rPr>
        <w:t>SWG/2024/0</w:t>
      </w:r>
      <w:r>
        <w:rPr>
          <w:rFonts w:asciiTheme="minorBidi" w:hAnsiTheme="minorBidi"/>
          <w:b/>
          <w:bCs/>
        </w:rPr>
        <w:t>4 Sustainability in the Food Service Offering</w:t>
      </w:r>
    </w:p>
    <w:p w14:paraId="5DE1BAF4" w14:textId="301B81B1" w:rsidR="00B54955" w:rsidRDefault="00B54955" w:rsidP="00B54955">
      <w:pPr>
        <w:tabs>
          <w:tab w:val="left" w:pos="0"/>
          <w:tab w:val="left" w:pos="1134"/>
        </w:tabs>
        <w:ind w:left="0" w:firstLine="0"/>
        <w:jc w:val="left"/>
        <w:rPr>
          <w:rFonts w:asciiTheme="minorBidi" w:hAnsiTheme="minorBidi"/>
        </w:rPr>
      </w:pPr>
      <w:bookmarkStart w:id="3" w:name="_Hlk179801836"/>
      <w:r>
        <w:rPr>
          <w:rFonts w:asciiTheme="minorBidi" w:hAnsiTheme="minorBidi"/>
        </w:rPr>
        <w:t>The Group noted Ronnie Webster was unable to attend the meeting</w:t>
      </w:r>
      <w:r w:rsidR="00157BF8">
        <w:rPr>
          <w:rFonts w:asciiTheme="minorBidi" w:hAnsiTheme="minorBidi"/>
        </w:rPr>
        <w:t>, so</w:t>
      </w:r>
      <w:r w:rsidR="00E03DA8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the presentation </w:t>
      </w:r>
      <w:r w:rsidR="00E24967">
        <w:rPr>
          <w:rFonts w:asciiTheme="minorBidi" w:hAnsiTheme="minorBidi"/>
        </w:rPr>
        <w:t xml:space="preserve">on sustainability in the food service offering would be carried over to the next meeting. </w:t>
      </w:r>
      <w:r w:rsidR="00056A2E">
        <w:rPr>
          <w:rFonts w:asciiTheme="minorBidi" w:hAnsiTheme="minorBidi"/>
        </w:rPr>
        <w:t xml:space="preserve">Members raised concerns about the lack of sustainable catering options on campus, including being able to order from local </w:t>
      </w:r>
      <w:r w:rsidR="00027083">
        <w:rPr>
          <w:rFonts w:asciiTheme="minorBidi" w:hAnsiTheme="minorBidi"/>
        </w:rPr>
        <w:t xml:space="preserve">or community </w:t>
      </w:r>
      <w:r w:rsidR="00056A2E">
        <w:rPr>
          <w:rFonts w:asciiTheme="minorBidi" w:hAnsiTheme="minorBidi"/>
        </w:rPr>
        <w:t>suppliers</w:t>
      </w:r>
      <w:r w:rsidR="00027083">
        <w:rPr>
          <w:rFonts w:asciiTheme="minorBidi" w:hAnsiTheme="minorBidi"/>
        </w:rPr>
        <w:t xml:space="preserve">. </w:t>
      </w:r>
      <w:r w:rsidR="00157BF8">
        <w:rPr>
          <w:rFonts w:asciiTheme="minorBidi" w:hAnsiTheme="minorBidi"/>
        </w:rPr>
        <w:t>DD advised</w:t>
      </w:r>
      <w:r w:rsidR="000A4559">
        <w:rPr>
          <w:rFonts w:asciiTheme="minorBidi" w:hAnsiTheme="minorBidi"/>
        </w:rPr>
        <w:t xml:space="preserve"> that the </w:t>
      </w:r>
      <w:r w:rsidR="006B45B3">
        <w:rPr>
          <w:rFonts w:asciiTheme="minorBidi" w:hAnsiTheme="minorBidi"/>
        </w:rPr>
        <w:t xml:space="preserve">University, </w:t>
      </w:r>
      <w:r w:rsidR="000A4559">
        <w:rPr>
          <w:rFonts w:asciiTheme="minorBidi" w:hAnsiTheme="minorBidi"/>
        </w:rPr>
        <w:t>as an employer</w:t>
      </w:r>
      <w:r w:rsidR="006B45B3">
        <w:rPr>
          <w:rFonts w:asciiTheme="minorBidi" w:hAnsiTheme="minorBidi"/>
        </w:rPr>
        <w:t>,</w:t>
      </w:r>
      <w:r w:rsidR="000A4559">
        <w:rPr>
          <w:rFonts w:asciiTheme="minorBidi" w:hAnsiTheme="minorBidi"/>
        </w:rPr>
        <w:t xml:space="preserve"> had an obligation to </w:t>
      </w:r>
      <w:r w:rsidR="006B45B3">
        <w:rPr>
          <w:rFonts w:asciiTheme="minorBidi" w:hAnsiTheme="minorBidi"/>
        </w:rPr>
        <w:t xml:space="preserve">catering staff to ensure that their jobs were protected </w:t>
      </w:r>
      <w:r w:rsidR="00FC0641">
        <w:rPr>
          <w:rFonts w:asciiTheme="minorBidi" w:hAnsiTheme="minorBidi"/>
        </w:rPr>
        <w:t>and that the University used in house catering where possible. I</w:t>
      </w:r>
      <w:r w:rsidR="006B45B3">
        <w:rPr>
          <w:rFonts w:asciiTheme="minorBidi" w:hAnsiTheme="minorBidi"/>
        </w:rPr>
        <w:t xml:space="preserve">t </w:t>
      </w:r>
      <w:r w:rsidR="00027083">
        <w:rPr>
          <w:rFonts w:asciiTheme="minorBidi" w:hAnsiTheme="minorBidi"/>
        </w:rPr>
        <w:t xml:space="preserve">was agreed that DD would </w:t>
      </w:r>
      <w:r w:rsidR="00C23F07">
        <w:rPr>
          <w:rFonts w:asciiTheme="minorBidi" w:hAnsiTheme="minorBidi"/>
        </w:rPr>
        <w:t xml:space="preserve">highlight the concerns around sustainable </w:t>
      </w:r>
      <w:r w:rsidR="00C51E1B">
        <w:rPr>
          <w:rFonts w:asciiTheme="minorBidi" w:hAnsiTheme="minorBidi"/>
        </w:rPr>
        <w:t xml:space="preserve">food options </w:t>
      </w:r>
      <w:r w:rsidR="00025024">
        <w:rPr>
          <w:rFonts w:asciiTheme="minorBidi" w:hAnsiTheme="minorBidi"/>
        </w:rPr>
        <w:t>to</w:t>
      </w:r>
      <w:r w:rsidR="00C51E1B">
        <w:rPr>
          <w:rFonts w:asciiTheme="minorBidi" w:hAnsiTheme="minorBidi"/>
        </w:rPr>
        <w:t xml:space="preserve"> RW.</w:t>
      </w:r>
      <w:r w:rsidR="004A3D60">
        <w:rPr>
          <w:rFonts w:asciiTheme="minorBidi" w:hAnsiTheme="minorBidi"/>
        </w:rPr>
        <w:t xml:space="preserve"> </w:t>
      </w:r>
    </w:p>
    <w:p w14:paraId="1EC757B1" w14:textId="4D2030F9" w:rsidR="00EF5496" w:rsidRDefault="00FF705D" w:rsidP="00E15407">
      <w:pPr>
        <w:tabs>
          <w:tab w:val="left" w:pos="0"/>
          <w:tab w:val="left" w:pos="1134"/>
        </w:tabs>
        <w:spacing w:after="240"/>
        <w:ind w:left="0" w:firstLine="0"/>
        <w:jc w:val="left"/>
        <w:rPr>
          <w:rFonts w:ascii="Arial" w:hAnsi="Arial" w:cs="Arial"/>
        </w:rPr>
      </w:pPr>
      <w:r w:rsidRPr="00E22069">
        <w:rPr>
          <w:rFonts w:ascii="Arial" w:hAnsi="Arial" w:cs="Arial"/>
          <w:b/>
          <w:bCs/>
        </w:rPr>
        <w:t>Action</w:t>
      </w:r>
      <w:r w:rsidR="00AA5F00">
        <w:rPr>
          <w:rFonts w:ascii="Arial" w:hAnsi="Arial" w:cs="Arial"/>
          <w:b/>
          <w:bCs/>
        </w:rPr>
        <w:t>s</w:t>
      </w:r>
      <w:r w:rsidRPr="00E22069">
        <w:rPr>
          <w:rFonts w:ascii="Arial" w:hAnsi="Arial" w:cs="Arial"/>
          <w:b/>
          <w:bCs/>
        </w:rPr>
        <w:t>:</w:t>
      </w:r>
      <w:r w:rsidRPr="00E22069">
        <w:rPr>
          <w:rFonts w:ascii="Arial" w:hAnsi="Arial" w:cs="Arial"/>
        </w:rPr>
        <w:t xml:space="preserve"> </w:t>
      </w:r>
      <w:r w:rsidR="002864CC">
        <w:rPr>
          <w:rFonts w:ascii="Arial" w:hAnsi="Arial" w:cs="Arial"/>
        </w:rPr>
        <w:t>RW to present to the next meeting.</w:t>
      </w:r>
    </w:p>
    <w:p w14:paraId="67A2E88C" w14:textId="6E39057D" w:rsidR="00EF5496" w:rsidRDefault="00EF5496" w:rsidP="00EF5496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  <w:r w:rsidRPr="007B7951">
        <w:rPr>
          <w:rFonts w:asciiTheme="minorBidi" w:hAnsiTheme="minorBidi"/>
          <w:b/>
          <w:bCs/>
        </w:rPr>
        <w:t>SWG/2024/0</w:t>
      </w:r>
      <w:r>
        <w:rPr>
          <w:rFonts w:asciiTheme="minorBidi" w:hAnsiTheme="minorBidi"/>
          <w:b/>
          <w:bCs/>
        </w:rPr>
        <w:t xml:space="preserve">5 </w:t>
      </w:r>
      <w:r w:rsidR="00364C15">
        <w:rPr>
          <w:rFonts w:asciiTheme="minorBidi" w:hAnsiTheme="minorBidi"/>
          <w:b/>
          <w:bCs/>
        </w:rPr>
        <w:t>Public Bodies Reporting Duties Submissions</w:t>
      </w:r>
    </w:p>
    <w:p w14:paraId="6FC03426" w14:textId="209E2079" w:rsidR="00EF5496" w:rsidRDefault="007933CC" w:rsidP="00BA0D66">
      <w:pPr>
        <w:tabs>
          <w:tab w:val="left" w:pos="0"/>
          <w:tab w:val="left" w:pos="1134"/>
        </w:tabs>
        <w:ind w:left="0" w:firstLine="0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 xml:space="preserve">RY </w:t>
      </w:r>
      <w:r w:rsidR="000B34C8">
        <w:rPr>
          <w:rFonts w:asciiTheme="minorBidi" w:hAnsiTheme="minorBidi"/>
        </w:rPr>
        <w:t>outline</w:t>
      </w:r>
      <w:r w:rsidR="00DB2FD9">
        <w:rPr>
          <w:rFonts w:asciiTheme="minorBidi" w:hAnsiTheme="minorBidi"/>
        </w:rPr>
        <w:t>d</w:t>
      </w:r>
      <w:r w:rsidR="000B34C8">
        <w:rPr>
          <w:rFonts w:asciiTheme="minorBidi" w:hAnsiTheme="minorBidi"/>
        </w:rPr>
        <w:t xml:space="preserve"> Paper 1 - </w:t>
      </w:r>
      <w:r w:rsidR="00EF5496">
        <w:rPr>
          <w:rFonts w:asciiTheme="minorBidi" w:hAnsiTheme="minorBidi"/>
        </w:rPr>
        <w:t xml:space="preserve"> </w:t>
      </w:r>
      <w:r w:rsidR="00DB2FD9" w:rsidRPr="00DB2FD9">
        <w:rPr>
          <w:rFonts w:asciiTheme="minorBidi" w:hAnsiTheme="minorBidi"/>
        </w:rPr>
        <w:t>University of Glasgow – Public Sector Climate Change Reporting Duty return for 23/24</w:t>
      </w:r>
      <w:r w:rsidR="00BA0D66">
        <w:rPr>
          <w:rFonts w:asciiTheme="minorBidi" w:hAnsiTheme="minorBidi"/>
        </w:rPr>
        <w:t xml:space="preserve">. The Group noted that the </w:t>
      </w:r>
      <w:r w:rsidR="00BA0D66" w:rsidRPr="00BA0D66">
        <w:rPr>
          <w:rFonts w:asciiTheme="minorBidi" w:hAnsiTheme="minorBidi"/>
        </w:rPr>
        <w:t xml:space="preserve">carbon footprint for the academic year 23/24, </w:t>
      </w:r>
      <w:r w:rsidR="006149E1">
        <w:rPr>
          <w:rFonts w:asciiTheme="minorBidi" w:hAnsiTheme="minorBidi"/>
        </w:rPr>
        <w:t>w</w:t>
      </w:r>
      <w:r w:rsidR="00BA0D66" w:rsidRPr="00BA0D66">
        <w:rPr>
          <w:rFonts w:asciiTheme="minorBidi" w:hAnsiTheme="minorBidi"/>
        </w:rPr>
        <w:t>as 56,507 tonne CO2e. Additional carbon emissions associated with the procurement of goods and services account</w:t>
      </w:r>
      <w:r w:rsidR="00025024">
        <w:rPr>
          <w:rFonts w:asciiTheme="minorBidi" w:hAnsiTheme="minorBidi"/>
        </w:rPr>
        <w:t>ed</w:t>
      </w:r>
      <w:r w:rsidR="00BA0D66" w:rsidRPr="00BA0D66">
        <w:rPr>
          <w:rFonts w:asciiTheme="minorBidi" w:hAnsiTheme="minorBidi"/>
        </w:rPr>
        <w:t xml:space="preserve"> for 119,639 tonne CO2e. Thus, the total carbon footprint reported to Scottish Government for 23/24 was 176,146 tonne CO2e</w:t>
      </w:r>
      <w:r w:rsidR="00057025">
        <w:rPr>
          <w:rFonts w:asciiTheme="minorBidi" w:hAnsiTheme="minorBidi"/>
        </w:rPr>
        <w:t>.</w:t>
      </w:r>
    </w:p>
    <w:p w14:paraId="411CA314" w14:textId="616D1116" w:rsidR="007268A0" w:rsidRDefault="00057025" w:rsidP="00B51DCA">
      <w:pPr>
        <w:tabs>
          <w:tab w:val="left" w:pos="0"/>
          <w:tab w:val="left" w:pos="1134"/>
        </w:tabs>
        <w:ind w:left="0" w:firstLine="0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During the discussion the Group </w:t>
      </w:r>
      <w:r w:rsidR="008F6369">
        <w:rPr>
          <w:rFonts w:asciiTheme="minorBidi" w:hAnsiTheme="minorBidi"/>
        </w:rPr>
        <w:t xml:space="preserve">noted that the </w:t>
      </w:r>
      <w:r w:rsidR="009C76C9">
        <w:rPr>
          <w:rFonts w:asciiTheme="minorBidi" w:hAnsiTheme="minorBidi"/>
        </w:rPr>
        <w:t xml:space="preserve">carbon footprint had increased in recent years </w:t>
      </w:r>
      <w:r w:rsidR="00B3365C">
        <w:rPr>
          <w:rFonts w:asciiTheme="minorBidi" w:hAnsiTheme="minorBidi"/>
        </w:rPr>
        <w:t>which was largely</w:t>
      </w:r>
      <w:r w:rsidR="00B3365C" w:rsidRPr="00B3365C">
        <w:rPr>
          <w:rFonts w:asciiTheme="minorBidi" w:hAnsiTheme="minorBidi"/>
        </w:rPr>
        <w:t xml:space="preserve"> due to a further increase in business travel (+3,400 tonne CO2e) along with increased electricity consumption (+700 tonne CO2e) and gas consumption (+2,000 tonne CO2e)</w:t>
      </w:r>
      <w:r w:rsidR="00B3365C">
        <w:rPr>
          <w:rFonts w:asciiTheme="minorBidi" w:hAnsiTheme="minorBidi"/>
        </w:rPr>
        <w:t xml:space="preserve">. </w:t>
      </w:r>
      <w:r w:rsidR="007268A0">
        <w:rPr>
          <w:rFonts w:asciiTheme="minorBidi" w:hAnsiTheme="minorBidi"/>
        </w:rPr>
        <w:t>The Group also noted that t</w:t>
      </w:r>
      <w:r w:rsidR="009D66BC">
        <w:rPr>
          <w:rFonts w:asciiTheme="minorBidi" w:hAnsiTheme="minorBidi"/>
        </w:rPr>
        <w:t xml:space="preserve">his was the first year that </w:t>
      </w:r>
      <w:r w:rsidR="00B51DCA" w:rsidRPr="00B51DCA">
        <w:rPr>
          <w:rFonts w:asciiTheme="minorBidi" w:hAnsiTheme="minorBidi"/>
        </w:rPr>
        <w:t xml:space="preserve">the additional carbon impact associated with the procurement of goods and services </w:t>
      </w:r>
      <w:r w:rsidR="00B51DCA">
        <w:rPr>
          <w:rFonts w:asciiTheme="minorBidi" w:hAnsiTheme="minorBidi"/>
        </w:rPr>
        <w:t>had been reported.</w:t>
      </w:r>
    </w:p>
    <w:p w14:paraId="0EA54886" w14:textId="7B4117BA" w:rsidR="005265BA" w:rsidRPr="005265BA" w:rsidRDefault="005265BA" w:rsidP="005265BA">
      <w:pPr>
        <w:tabs>
          <w:tab w:val="left" w:pos="0"/>
          <w:tab w:val="left" w:pos="1134"/>
        </w:tabs>
        <w:ind w:left="0" w:firstLine="0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 xml:space="preserve">The Group welcomed the use of the waterfall chart </w:t>
      </w:r>
      <w:r w:rsidR="004D302A">
        <w:rPr>
          <w:rFonts w:asciiTheme="minorBidi" w:hAnsiTheme="minorBidi"/>
        </w:rPr>
        <w:t xml:space="preserve">to show the pathway to NetZero </w:t>
      </w:r>
      <w:r w:rsidR="004A77A1">
        <w:rPr>
          <w:rFonts w:asciiTheme="minorBidi" w:hAnsiTheme="minorBidi"/>
        </w:rPr>
        <w:t xml:space="preserve">and recognised that a large amount of work was required </w:t>
      </w:r>
      <w:r w:rsidR="009030D5">
        <w:rPr>
          <w:rFonts w:asciiTheme="minorBidi" w:hAnsiTheme="minorBidi"/>
        </w:rPr>
        <w:t>in the coming years to meet the target.</w:t>
      </w:r>
    </w:p>
    <w:p w14:paraId="235220B2" w14:textId="77777777" w:rsidR="007B5DA7" w:rsidRDefault="007B5DA7" w:rsidP="00EF5496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</w:p>
    <w:p w14:paraId="6ED8D438" w14:textId="22B2EB2B" w:rsidR="007B5DA7" w:rsidRDefault="007B5DA7" w:rsidP="007B5DA7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  <w:r w:rsidRPr="007B7951">
        <w:rPr>
          <w:rFonts w:asciiTheme="minorBidi" w:hAnsiTheme="minorBidi"/>
          <w:b/>
          <w:bCs/>
        </w:rPr>
        <w:t>SWG/2024/0</w:t>
      </w:r>
      <w:r>
        <w:rPr>
          <w:rFonts w:asciiTheme="minorBidi" w:hAnsiTheme="minorBidi"/>
          <w:b/>
          <w:bCs/>
        </w:rPr>
        <w:t>6 Staff Sustainability Training</w:t>
      </w:r>
    </w:p>
    <w:p w14:paraId="0F525990" w14:textId="6888A61D" w:rsidR="007B5DA7" w:rsidRDefault="000F71DE" w:rsidP="0048431C">
      <w:pPr>
        <w:tabs>
          <w:tab w:val="left" w:pos="1134"/>
        </w:tabs>
        <w:ind w:left="0" w:firstLine="0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>Rory Porteous</w:t>
      </w:r>
      <w:r w:rsidR="00B23099">
        <w:rPr>
          <w:rFonts w:asciiTheme="minorBidi" w:hAnsiTheme="minorBidi"/>
        </w:rPr>
        <w:t>, Sustainable Lab Adviser</w:t>
      </w:r>
      <w:r w:rsidR="00F52CCA">
        <w:rPr>
          <w:rFonts w:asciiTheme="minorBidi" w:hAnsiTheme="minorBidi"/>
        </w:rPr>
        <w:t xml:space="preserve"> presented Paper 2 - </w:t>
      </w:r>
      <w:r w:rsidR="00F52CCA" w:rsidRPr="00F52CCA">
        <w:rPr>
          <w:rFonts w:asciiTheme="minorBidi" w:hAnsiTheme="minorBidi"/>
        </w:rPr>
        <w:t>Staff Sustainability Training</w:t>
      </w:r>
      <w:r w:rsidR="00596256">
        <w:rPr>
          <w:rFonts w:asciiTheme="minorBidi" w:hAnsiTheme="minorBidi"/>
        </w:rPr>
        <w:t>,</w:t>
      </w:r>
      <w:r w:rsidR="00F52CCA">
        <w:rPr>
          <w:rFonts w:asciiTheme="minorBidi" w:hAnsiTheme="minorBidi"/>
        </w:rPr>
        <w:t xml:space="preserve"> which detailed </w:t>
      </w:r>
      <w:r w:rsidR="00EB7CC3">
        <w:rPr>
          <w:rFonts w:asciiTheme="minorBidi" w:hAnsiTheme="minorBidi"/>
        </w:rPr>
        <w:t xml:space="preserve">a proposal to </w:t>
      </w:r>
      <w:r w:rsidR="0048431C" w:rsidRPr="0048431C">
        <w:rPr>
          <w:rFonts w:asciiTheme="minorBidi" w:hAnsiTheme="minorBidi"/>
        </w:rPr>
        <w:t>develop a suite of sustainability training materials. The first would be an online</w:t>
      </w:r>
      <w:r w:rsidR="00596256">
        <w:rPr>
          <w:rFonts w:asciiTheme="minorBidi" w:hAnsiTheme="minorBidi"/>
        </w:rPr>
        <w:t xml:space="preserve"> </w:t>
      </w:r>
      <w:r w:rsidR="0048431C" w:rsidRPr="0048431C">
        <w:rPr>
          <w:rFonts w:asciiTheme="minorBidi" w:hAnsiTheme="minorBidi"/>
        </w:rPr>
        <w:t xml:space="preserve">training module similar to existing mandatory training courses focused on giving the background to the climate crisis and the University of Glasgow’s decarbonization goal, and the second an in-person workshop with a focus on specific areas within the </w:t>
      </w:r>
      <w:r w:rsidR="00596256">
        <w:rPr>
          <w:rFonts w:asciiTheme="minorBidi" w:hAnsiTheme="minorBidi"/>
        </w:rPr>
        <w:t>U</w:t>
      </w:r>
      <w:r w:rsidR="0048431C" w:rsidRPr="0048431C">
        <w:rPr>
          <w:rFonts w:asciiTheme="minorBidi" w:hAnsiTheme="minorBidi"/>
        </w:rPr>
        <w:t>niversity and how to implement sustainable practice in day-to-day operations.</w:t>
      </w:r>
    </w:p>
    <w:p w14:paraId="6627DA2F" w14:textId="07592E1B" w:rsidR="0048431C" w:rsidRDefault="0048431C" w:rsidP="0048431C">
      <w:pPr>
        <w:tabs>
          <w:tab w:val="left" w:pos="1134"/>
        </w:tabs>
        <w:ind w:left="0" w:firstLine="0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 xml:space="preserve">During the discussion </w:t>
      </w:r>
      <w:r w:rsidR="00571715">
        <w:rPr>
          <w:rFonts w:asciiTheme="minorBidi" w:hAnsiTheme="minorBidi"/>
        </w:rPr>
        <w:t xml:space="preserve">the Group noted that the exact resource </w:t>
      </w:r>
      <w:r w:rsidR="004900A2">
        <w:rPr>
          <w:rFonts w:asciiTheme="minorBidi" w:hAnsiTheme="minorBidi"/>
        </w:rPr>
        <w:t xml:space="preserve">or skillset </w:t>
      </w:r>
      <w:r w:rsidR="00571715">
        <w:rPr>
          <w:rFonts w:asciiTheme="minorBidi" w:hAnsiTheme="minorBidi"/>
        </w:rPr>
        <w:t xml:space="preserve">required </w:t>
      </w:r>
      <w:r w:rsidR="004900A2">
        <w:rPr>
          <w:rFonts w:asciiTheme="minorBidi" w:hAnsiTheme="minorBidi"/>
        </w:rPr>
        <w:t>to setup and delivery the proposed training</w:t>
      </w:r>
      <w:r w:rsidR="00BD0352" w:rsidRPr="00BD0352">
        <w:rPr>
          <w:rFonts w:asciiTheme="minorBidi" w:hAnsiTheme="minorBidi"/>
        </w:rPr>
        <w:t xml:space="preserve"> </w:t>
      </w:r>
      <w:r w:rsidR="00BD0352">
        <w:rPr>
          <w:rFonts w:asciiTheme="minorBidi" w:hAnsiTheme="minorBidi"/>
        </w:rPr>
        <w:t>was unclear at present</w:t>
      </w:r>
      <w:r w:rsidR="004900A2">
        <w:rPr>
          <w:rFonts w:asciiTheme="minorBidi" w:hAnsiTheme="minorBidi"/>
        </w:rPr>
        <w:t xml:space="preserve">. </w:t>
      </w:r>
      <w:r w:rsidR="004D44BF">
        <w:rPr>
          <w:rFonts w:asciiTheme="minorBidi" w:hAnsiTheme="minorBidi"/>
        </w:rPr>
        <w:t xml:space="preserve">The Group supported making the training compulsory and it was agreed that DD would take this to SMG for further discussion. </w:t>
      </w:r>
      <w:r w:rsidR="003F37B7">
        <w:rPr>
          <w:rFonts w:asciiTheme="minorBidi" w:hAnsiTheme="minorBidi"/>
        </w:rPr>
        <w:t xml:space="preserve">A suggestion was also made about the possibility of using </w:t>
      </w:r>
      <w:r w:rsidR="00A464D6">
        <w:rPr>
          <w:rFonts w:asciiTheme="minorBidi" w:hAnsiTheme="minorBidi"/>
        </w:rPr>
        <w:t xml:space="preserve">existing courses </w:t>
      </w:r>
      <w:r w:rsidR="005A45BF">
        <w:rPr>
          <w:rFonts w:asciiTheme="minorBidi" w:hAnsiTheme="minorBidi"/>
        </w:rPr>
        <w:t xml:space="preserve">and the possibility of embedding sustainability training in </w:t>
      </w:r>
      <w:r w:rsidR="007C663A">
        <w:rPr>
          <w:rFonts w:asciiTheme="minorBidi" w:hAnsiTheme="minorBidi"/>
        </w:rPr>
        <w:t xml:space="preserve">the curriculum for every student. </w:t>
      </w:r>
    </w:p>
    <w:p w14:paraId="0420E029" w14:textId="20B2C1FF" w:rsidR="007C663A" w:rsidRDefault="007C663A" w:rsidP="00FE661B">
      <w:pPr>
        <w:tabs>
          <w:tab w:val="left" w:pos="1134"/>
        </w:tabs>
        <w:ind w:left="0" w:firstLine="0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 xml:space="preserve">It was agreed that further discussion was required but in principle the Group agreed that </w:t>
      </w:r>
      <w:r w:rsidR="003F44D4">
        <w:rPr>
          <w:rFonts w:asciiTheme="minorBidi" w:hAnsiTheme="minorBidi"/>
        </w:rPr>
        <w:t>Sustainability Training should be required for all staff.</w:t>
      </w:r>
      <w:r w:rsidR="00FE661B">
        <w:rPr>
          <w:rFonts w:asciiTheme="minorBidi" w:hAnsiTheme="minorBidi"/>
        </w:rPr>
        <w:t xml:space="preserve"> The</w:t>
      </w:r>
      <w:r w:rsidR="003F44D4">
        <w:rPr>
          <w:rFonts w:asciiTheme="minorBidi" w:hAnsiTheme="minorBidi"/>
        </w:rPr>
        <w:t xml:space="preserve"> </w:t>
      </w:r>
      <w:r w:rsidR="00FE661B" w:rsidRPr="00FE661B">
        <w:rPr>
          <w:rFonts w:asciiTheme="minorBidi" w:hAnsiTheme="minorBidi"/>
        </w:rPr>
        <w:t xml:space="preserve">delivery and content </w:t>
      </w:r>
      <w:r w:rsidR="00FE661B">
        <w:rPr>
          <w:rFonts w:asciiTheme="minorBidi" w:hAnsiTheme="minorBidi"/>
        </w:rPr>
        <w:t xml:space="preserve">of the training </w:t>
      </w:r>
      <w:r w:rsidR="00FE661B" w:rsidRPr="00FE661B">
        <w:rPr>
          <w:rFonts w:asciiTheme="minorBidi" w:hAnsiTheme="minorBidi"/>
        </w:rPr>
        <w:t>remained open for discussion.</w:t>
      </w:r>
    </w:p>
    <w:p w14:paraId="3B9D8839" w14:textId="6ADBC9EB" w:rsidR="00EF5496" w:rsidRPr="003F44D4" w:rsidRDefault="004D44BF" w:rsidP="003F44D4">
      <w:pPr>
        <w:tabs>
          <w:tab w:val="left" w:pos="0"/>
          <w:tab w:val="left" w:pos="1134"/>
        </w:tabs>
        <w:spacing w:after="240"/>
        <w:ind w:left="0" w:firstLine="0"/>
        <w:jc w:val="left"/>
        <w:rPr>
          <w:rFonts w:ascii="Arial" w:hAnsi="Arial" w:cs="Arial"/>
        </w:rPr>
      </w:pPr>
      <w:r w:rsidRPr="00E22069"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</w:rPr>
        <w:t>s</w:t>
      </w:r>
      <w:r w:rsidRPr="00E22069">
        <w:rPr>
          <w:rFonts w:ascii="Arial" w:hAnsi="Arial" w:cs="Arial"/>
          <w:b/>
          <w:bCs/>
        </w:rPr>
        <w:t>:</w:t>
      </w:r>
      <w:r w:rsidRPr="00E22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DD to put proposal to SMG </w:t>
      </w:r>
      <w:r w:rsidR="004D5764">
        <w:rPr>
          <w:rFonts w:ascii="Arial" w:hAnsi="Arial" w:cs="Arial"/>
        </w:rPr>
        <w:t xml:space="preserve">for </w:t>
      </w:r>
      <w:r w:rsidR="004153D6">
        <w:rPr>
          <w:rFonts w:ascii="Arial" w:hAnsi="Arial" w:cs="Arial"/>
        </w:rPr>
        <w:t>sustainability</w:t>
      </w:r>
      <w:r w:rsidR="00BD0352">
        <w:rPr>
          <w:rFonts w:ascii="Arial" w:hAnsi="Arial" w:cs="Arial"/>
        </w:rPr>
        <w:t xml:space="preserve"> training</w:t>
      </w:r>
      <w:r w:rsidR="004153D6">
        <w:rPr>
          <w:rFonts w:ascii="Arial" w:hAnsi="Arial" w:cs="Arial"/>
        </w:rPr>
        <w:t xml:space="preserve"> to become compulsory for staff</w:t>
      </w:r>
      <w:r>
        <w:rPr>
          <w:rFonts w:ascii="Arial" w:hAnsi="Arial" w:cs="Arial"/>
        </w:rPr>
        <w:t>.</w:t>
      </w:r>
      <w:r w:rsidR="004D5764">
        <w:rPr>
          <w:rFonts w:ascii="Arial" w:hAnsi="Arial" w:cs="Arial"/>
        </w:rPr>
        <w:t xml:space="preserve"> RP to draft a full business case for the resource </w:t>
      </w:r>
      <w:r w:rsidR="004153D6">
        <w:rPr>
          <w:rFonts w:ascii="Arial" w:hAnsi="Arial" w:cs="Arial"/>
        </w:rPr>
        <w:t xml:space="preserve">required </w:t>
      </w:r>
      <w:r w:rsidR="00F43648">
        <w:rPr>
          <w:rFonts w:ascii="Arial" w:hAnsi="Arial" w:cs="Arial"/>
        </w:rPr>
        <w:t xml:space="preserve">along with a </w:t>
      </w:r>
      <w:r w:rsidR="00860E10">
        <w:rPr>
          <w:rFonts w:ascii="Arial" w:hAnsi="Arial" w:cs="Arial"/>
        </w:rPr>
        <w:t>j</w:t>
      </w:r>
      <w:r w:rsidR="00F43648">
        <w:rPr>
          <w:rFonts w:ascii="Arial" w:hAnsi="Arial" w:cs="Arial"/>
        </w:rPr>
        <w:t>ob description</w:t>
      </w:r>
      <w:r w:rsidR="00860E10">
        <w:rPr>
          <w:rFonts w:ascii="Arial" w:hAnsi="Arial" w:cs="Arial"/>
        </w:rPr>
        <w:t xml:space="preserve"> for a post</w:t>
      </w:r>
      <w:r w:rsidR="00F43648">
        <w:rPr>
          <w:rFonts w:ascii="Arial" w:hAnsi="Arial" w:cs="Arial"/>
        </w:rPr>
        <w:t xml:space="preserve"> to set up the </w:t>
      </w:r>
      <w:r w:rsidR="003F37B7">
        <w:rPr>
          <w:rFonts w:ascii="Arial" w:hAnsi="Arial" w:cs="Arial"/>
        </w:rPr>
        <w:t>sustainability training</w:t>
      </w:r>
      <w:r w:rsidR="003F44D4">
        <w:rPr>
          <w:rFonts w:ascii="Arial" w:hAnsi="Arial" w:cs="Arial"/>
        </w:rPr>
        <w:t>.</w:t>
      </w:r>
    </w:p>
    <w:p w14:paraId="609E74ED" w14:textId="218A47D4" w:rsidR="00EF5496" w:rsidRDefault="00EF5496" w:rsidP="00EF5496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  <w:r w:rsidRPr="007B7951">
        <w:rPr>
          <w:rFonts w:asciiTheme="minorBidi" w:hAnsiTheme="minorBidi"/>
          <w:b/>
          <w:bCs/>
        </w:rPr>
        <w:t>SWG/2024/0</w:t>
      </w:r>
      <w:r w:rsidR="007B5DA7">
        <w:rPr>
          <w:rFonts w:asciiTheme="minorBidi" w:hAnsiTheme="minorBidi"/>
          <w:b/>
          <w:bCs/>
        </w:rPr>
        <w:t>7</w:t>
      </w:r>
      <w:r w:rsidR="00364C15">
        <w:rPr>
          <w:rFonts w:asciiTheme="minorBidi" w:hAnsiTheme="minorBidi"/>
          <w:b/>
          <w:bCs/>
        </w:rPr>
        <w:t xml:space="preserve"> Town Hall Meeting Schedule</w:t>
      </w:r>
    </w:p>
    <w:p w14:paraId="0DA8DDFC" w14:textId="71C3A831" w:rsidR="00812CA6" w:rsidRDefault="00D46764" w:rsidP="00B046C6">
      <w:pPr>
        <w:tabs>
          <w:tab w:val="left" w:pos="1134"/>
        </w:tabs>
        <w:ind w:left="0" w:firstLine="0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 xml:space="preserve">JT reported that </w:t>
      </w:r>
      <w:r w:rsidR="00FC6895">
        <w:rPr>
          <w:rFonts w:asciiTheme="minorBidi" w:hAnsiTheme="minorBidi"/>
        </w:rPr>
        <w:t>a ser</w:t>
      </w:r>
      <w:r w:rsidR="005F5952">
        <w:rPr>
          <w:rFonts w:asciiTheme="minorBidi" w:hAnsiTheme="minorBidi"/>
        </w:rPr>
        <w:t>i</w:t>
      </w:r>
      <w:r w:rsidR="00FC6895">
        <w:rPr>
          <w:rFonts w:asciiTheme="minorBidi" w:hAnsiTheme="minorBidi"/>
        </w:rPr>
        <w:t xml:space="preserve">es of events were being planned in the lead up to the Town Hall </w:t>
      </w:r>
      <w:r w:rsidR="00B046C6">
        <w:rPr>
          <w:rFonts w:asciiTheme="minorBidi" w:hAnsiTheme="minorBidi"/>
        </w:rPr>
        <w:t>scheduled for May 2025.</w:t>
      </w:r>
      <w:r w:rsidR="00EF5496">
        <w:rPr>
          <w:rFonts w:asciiTheme="minorBidi" w:hAnsiTheme="minorBidi"/>
        </w:rPr>
        <w:t xml:space="preserve"> </w:t>
      </w:r>
      <w:r w:rsidR="00B046C6">
        <w:rPr>
          <w:rFonts w:asciiTheme="minorBidi" w:hAnsiTheme="minorBidi"/>
        </w:rPr>
        <w:t>Th</w:t>
      </w:r>
      <w:r w:rsidR="00A455E9">
        <w:rPr>
          <w:rFonts w:asciiTheme="minorBidi" w:hAnsiTheme="minorBidi"/>
        </w:rPr>
        <w:t>is included the setting up of focus groups, surveys,</w:t>
      </w:r>
      <w:r w:rsidR="00CA208E">
        <w:rPr>
          <w:rFonts w:asciiTheme="minorBidi" w:hAnsiTheme="minorBidi"/>
        </w:rPr>
        <w:t xml:space="preserve"> and a communication</w:t>
      </w:r>
      <w:r w:rsidR="00A90AF5">
        <w:rPr>
          <w:rFonts w:asciiTheme="minorBidi" w:hAnsiTheme="minorBidi"/>
        </w:rPr>
        <w:t>s</w:t>
      </w:r>
      <w:r w:rsidR="00CA208E">
        <w:rPr>
          <w:rFonts w:asciiTheme="minorBidi" w:hAnsiTheme="minorBidi"/>
        </w:rPr>
        <w:t xml:space="preserve"> strategy to </w:t>
      </w:r>
      <w:r w:rsidR="0092230E">
        <w:rPr>
          <w:rFonts w:asciiTheme="minorBidi" w:hAnsiTheme="minorBidi"/>
        </w:rPr>
        <w:t xml:space="preserve">raise staff awareness. The Group also noted that </w:t>
      </w:r>
      <w:r w:rsidR="00615F06">
        <w:rPr>
          <w:rFonts w:asciiTheme="minorBidi" w:hAnsiTheme="minorBidi"/>
        </w:rPr>
        <w:t xml:space="preserve">a slide deck for the presentation </w:t>
      </w:r>
      <w:r w:rsidR="00A90AF5">
        <w:rPr>
          <w:rFonts w:asciiTheme="minorBidi" w:hAnsiTheme="minorBidi"/>
        </w:rPr>
        <w:t>was also required.</w:t>
      </w:r>
      <w:r w:rsidR="00812CA6">
        <w:rPr>
          <w:rFonts w:asciiTheme="minorBidi" w:hAnsiTheme="minorBidi"/>
        </w:rPr>
        <w:t xml:space="preserve"> </w:t>
      </w:r>
    </w:p>
    <w:p w14:paraId="39F88FE0" w14:textId="1100173A" w:rsidR="00EF5496" w:rsidRDefault="00812CA6" w:rsidP="00C67968">
      <w:pPr>
        <w:tabs>
          <w:tab w:val="left" w:pos="1134"/>
        </w:tabs>
        <w:ind w:left="0" w:firstLine="0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>During the discussion the Group agreed that it was important that</w:t>
      </w:r>
      <w:r w:rsidR="00FB51D4">
        <w:rPr>
          <w:rFonts w:asciiTheme="minorBidi" w:hAnsiTheme="minorBidi"/>
        </w:rPr>
        <w:t xml:space="preserve"> momentum was maintained and that the focus groups should focus on the urgency of the challenges that lay ahead. </w:t>
      </w:r>
      <w:r w:rsidR="00A455E9">
        <w:rPr>
          <w:rFonts w:asciiTheme="minorBidi" w:hAnsiTheme="minorBidi"/>
        </w:rPr>
        <w:t xml:space="preserve"> </w:t>
      </w:r>
      <w:r w:rsidR="00C67968" w:rsidRPr="00C67968">
        <w:rPr>
          <w:rFonts w:asciiTheme="minorBidi" w:hAnsiTheme="minorBidi"/>
        </w:rPr>
        <w:t>T</w:t>
      </w:r>
      <w:r w:rsidR="00C67968">
        <w:rPr>
          <w:rFonts w:asciiTheme="minorBidi" w:hAnsiTheme="minorBidi"/>
        </w:rPr>
        <w:t>he G</w:t>
      </w:r>
      <w:r w:rsidR="00C67968" w:rsidRPr="00C67968">
        <w:rPr>
          <w:rFonts w:asciiTheme="minorBidi" w:hAnsiTheme="minorBidi"/>
        </w:rPr>
        <w:t>roup also</w:t>
      </w:r>
      <w:r w:rsidR="00C67968">
        <w:rPr>
          <w:rFonts w:asciiTheme="minorBidi" w:hAnsiTheme="minorBidi"/>
        </w:rPr>
        <w:t xml:space="preserve"> noted</w:t>
      </w:r>
      <w:r w:rsidR="00C67968" w:rsidRPr="00C67968">
        <w:rPr>
          <w:rFonts w:asciiTheme="minorBidi" w:hAnsiTheme="minorBidi"/>
        </w:rPr>
        <w:t xml:space="preserve"> plans to host a student placement to collate existing information and guidance </w:t>
      </w:r>
      <w:r w:rsidR="0083595A">
        <w:rPr>
          <w:rFonts w:asciiTheme="minorBidi" w:hAnsiTheme="minorBidi"/>
        </w:rPr>
        <w:t xml:space="preserve">from </w:t>
      </w:r>
      <w:r w:rsidR="00C67968" w:rsidRPr="00C67968">
        <w:rPr>
          <w:rFonts w:asciiTheme="minorBidi" w:hAnsiTheme="minorBidi"/>
        </w:rPr>
        <w:t>across schools and colleges</w:t>
      </w:r>
      <w:r w:rsidR="005F5952">
        <w:rPr>
          <w:rFonts w:asciiTheme="minorBidi" w:hAnsiTheme="minorBidi"/>
        </w:rPr>
        <w:t>.</w:t>
      </w:r>
      <w:r w:rsidR="00106E88">
        <w:rPr>
          <w:rFonts w:asciiTheme="minorBidi" w:hAnsiTheme="minorBidi"/>
        </w:rPr>
        <w:t xml:space="preserve"> An update on progress would be provided at the next meeting. </w:t>
      </w:r>
    </w:p>
    <w:p w14:paraId="0FB44DCF" w14:textId="014FA28A" w:rsidR="00EF5496" w:rsidRPr="004E0A28" w:rsidRDefault="009A7EF2" w:rsidP="004E0A28">
      <w:pPr>
        <w:tabs>
          <w:tab w:val="left" w:pos="0"/>
          <w:tab w:val="left" w:pos="1134"/>
        </w:tabs>
        <w:spacing w:after="240"/>
        <w:ind w:left="0" w:firstLine="0"/>
        <w:jc w:val="left"/>
        <w:rPr>
          <w:rFonts w:ascii="Arial" w:hAnsi="Arial" w:cs="Arial"/>
        </w:rPr>
      </w:pPr>
      <w:r w:rsidRPr="00E22069"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</w:rPr>
        <w:t>s</w:t>
      </w:r>
      <w:r w:rsidRPr="00E22069">
        <w:rPr>
          <w:rFonts w:ascii="Arial" w:hAnsi="Arial" w:cs="Arial"/>
          <w:b/>
          <w:bCs/>
        </w:rPr>
        <w:t>:</w:t>
      </w:r>
      <w:r w:rsidRPr="00E22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JT to set up focus </w:t>
      </w:r>
      <w:r w:rsidR="004E0A28">
        <w:rPr>
          <w:rFonts w:ascii="Arial" w:hAnsi="Arial" w:cs="Arial"/>
        </w:rPr>
        <w:t>group meetings for early 2025. SH to work with JT on a communications strategy.</w:t>
      </w:r>
    </w:p>
    <w:p w14:paraId="3CCF89CB" w14:textId="034E80D4" w:rsidR="00EF5496" w:rsidRDefault="00EF5496" w:rsidP="00EF5496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  <w:r w:rsidRPr="007B7951">
        <w:rPr>
          <w:rFonts w:asciiTheme="minorBidi" w:hAnsiTheme="minorBidi"/>
          <w:b/>
          <w:bCs/>
        </w:rPr>
        <w:t>SWG/2024/0</w:t>
      </w:r>
      <w:r w:rsidR="007B5DA7">
        <w:rPr>
          <w:rFonts w:asciiTheme="minorBidi" w:hAnsiTheme="minorBidi"/>
          <w:b/>
          <w:bCs/>
        </w:rPr>
        <w:t>8</w:t>
      </w:r>
      <w:r w:rsidR="00CB1D73">
        <w:rPr>
          <w:rFonts w:asciiTheme="minorBidi" w:hAnsiTheme="minorBidi"/>
          <w:b/>
          <w:bCs/>
        </w:rPr>
        <w:t xml:space="preserve"> Business Travel – University of Reading Approach</w:t>
      </w:r>
    </w:p>
    <w:p w14:paraId="0D42CFF6" w14:textId="65C31CE6" w:rsidR="006654AA" w:rsidRDefault="00A52AC0" w:rsidP="006654AA">
      <w:pPr>
        <w:tabs>
          <w:tab w:val="left" w:pos="1134"/>
        </w:tabs>
        <w:ind w:left="0" w:firstLine="0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 xml:space="preserve">RY </w:t>
      </w:r>
      <w:r w:rsidR="003C0311">
        <w:rPr>
          <w:rFonts w:asciiTheme="minorBidi" w:hAnsiTheme="minorBidi"/>
        </w:rPr>
        <w:t>provided an update following a recent visit to the University of Reading. The Group noted that</w:t>
      </w:r>
      <w:r w:rsidR="00F816EF">
        <w:rPr>
          <w:rFonts w:asciiTheme="minorBidi" w:hAnsiTheme="minorBidi"/>
        </w:rPr>
        <w:t xml:space="preserve"> the </w:t>
      </w:r>
      <w:r w:rsidR="00E7017F">
        <w:rPr>
          <w:rFonts w:asciiTheme="minorBidi" w:hAnsiTheme="minorBidi"/>
        </w:rPr>
        <w:t>University</w:t>
      </w:r>
      <w:r w:rsidR="00F816EF">
        <w:rPr>
          <w:rFonts w:asciiTheme="minorBidi" w:hAnsiTheme="minorBidi"/>
        </w:rPr>
        <w:t xml:space="preserve"> of Reading policy</w:t>
      </w:r>
      <w:r w:rsidR="00E7017F">
        <w:rPr>
          <w:rFonts w:asciiTheme="minorBidi" w:hAnsiTheme="minorBidi"/>
        </w:rPr>
        <w:t xml:space="preserve"> included</w:t>
      </w:r>
      <w:r w:rsidR="006654AA">
        <w:rPr>
          <w:rFonts w:asciiTheme="minorBidi" w:hAnsiTheme="minorBidi"/>
        </w:rPr>
        <w:t>:</w:t>
      </w:r>
    </w:p>
    <w:p w14:paraId="00E5F2E9" w14:textId="086164F9" w:rsidR="00EF5496" w:rsidRDefault="00F816EF" w:rsidP="00E7017F">
      <w:pPr>
        <w:pStyle w:val="ListParagraph"/>
        <w:numPr>
          <w:ilvl w:val="0"/>
          <w:numId w:val="12"/>
        </w:numPr>
        <w:tabs>
          <w:tab w:val="left" w:pos="1134"/>
        </w:tabs>
        <w:jc w:val="left"/>
        <w:rPr>
          <w:rFonts w:asciiTheme="minorBidi" w:hAnsiTheme="minorBidi"/>
        </w:rPr>
      </w:pPr>
      <w:r w:rsidRPr="00E7017F">
        <w:rPr>
          <w:rFonts w:asciiTheme="minorBidi" w:hAnsiTheme="minorBidi"/>
        </w:rPr>
        <w:lastRenderedPageBreak/>
        <w:t>no air travel within the UK</w:t>
      </w:r>
      <w:r w:rsidR="00E7017F">
        <w:rPr>
          <w:rFonts w:asciiTheme="minorBidi" w:hAnsiTheme="minorBidi"/>
        </w:rPr>
        <w:t>;</w:t>
      </w:r>
    </w:p>
    <w:p w14:paraId="7ECEAC5D" w14:textId="7A179626" w:rsidR="00E7017F" w:rsidRDefault="00047D7F" w:rsidP="00047D7F">
      <w:pPr>
        <w:pStyle w:val="ListParagraph"/>
        <w:numPr>
          <w:ilvl w:val="0"/>
          <w:numId w:val="12"/>
        </w:numPr>
        <w:tabs>
          <w:tab w:val="left" w:pos="1134"/>
        </w:tabs>
        <w:jc w:val="left"/>
        <w:rPr>
          <w:rFonts w:asciiTheme="minorBidi" w:hAnsiTheme="minorBidi"/>
        </w:rPr>
      </w:pPr>
      <w:r w:rsidRPr="00047D7F">
        <w:rPr>
          <w:rFonts w:asciiTheme="minorBidi" w:hAnsiTheme="minorBidi"/>
        </w:rPr>
        <w:t>a levy for sustainability initiatives</w:t>
      </w:r>
      <w:r>
        <w:rPr>
          <w:rFonts w:asciiTheme="minorBidi" w:hAnsiTheme="minorBidi"/>
        </w:rPr>
        <w:t>;</w:t>
      </w:r>
    </w:p>
    <w:p w14:paraId="68E81EA4" w14:textId="4D7537E4" w:rsidR="00047D7F" w:rsidRDefault="00047D7F" w:rsidP="00047D7F">
      <w:pPr>
        <w:pStyle w:val="ListParagraph"/>
        <w:numPr>
          <w:ilvl w:val="0"/>
          <w:numId w:val="12"/>
        </w:numPr>
        <w:tabs>
          <w:tab w:val="left" w:pos="1134"/>
        </w:tabs>
        <w:jc w:val="left"/>
        <w:rPr>
          <w:rFonts w:asciiTheme="minorBidi" w:hAnsiTheme="minorBidi"/>
        </w:rPr>
      </w:pPr>
      <w:r w:rsidRPr="00047D7F">
        <w:rPr>
          <w:rFonts w:asciiTheme="minorBidi" w:hAnsiTheme="minorBidi"/>
        </w:rPr>
        <w:t>focus on low-carbon travel option</w:t>
      </w:r>
    </w:p>
    <w:p w14:paraId="4C67A60C" w14:textId="4C978F71" w:rsidR="00047D7F" w:rsidRPr="00E7017F" w:rsidRDefault="00047D7F" w:rsidP="00047D7F">
      <w:pPr>
        <w:pStyle w:val="ListParagraph"/>
        <w:numPr>
          <w:ilvl w:val="0"/>
          <w:numId w:val="12"/>
        </w:numPr>
        <w:tabs>
          <w:tab w:val="left" w:pos="1134"/>
        </w:tabs>
        <w:jc w:val="left"/>
        <w:rPr>
          <w:rFonts w:asciiTheme="minorBidi" w:hAnsiTheme="minorBidi"/>
        </w:rPr>
      </w:pPr>
      <w:r w:rsidRPr="00047D7F">
        <w:rPr>
          <w:rFonts w:asciiTheme="minorBidi" w:hAnsiTheme="minorBidi"/>
        </w:rPr>
        <w:t>targets for reducing non-economy flights and travel to Europe by flights</w:t>
      </w:r>
    </w:p>
    <w:p w14:paraId="10A49709" w14:textId="10725E58" w:rsidR="00EF5496" w:rsidRDefault="007D3C7A" w:rsidP="00871C3E">
      <w:pPr>
        <w:tabs>
          <w:tab w:val="left" w:pos="1134"/>
        </w:tabs>
        <w:ind w:left="0" w:firstLine="0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 xml:space="preserve">During the discussion the Group noted that Procurement were working with Selective </w:t>
      </w:r>
      <w:r w:rsidR="005A0356">
        <w:rPr>
          <w:rFonts w:asciiTheme="minorBidi" w:hAnsiTheme="minorBidi"/>
        </w:rPr>
        <w:t xml:space="preserve">Travel </w:t>
      </w:r>
      <w:r>
        <w:rPr>
          <w:rFonts w:asciiTheme="minorBidi" w:hAnsiTheme="minorBidi"/>
        </w:rPr>
        <w:t xml:space="preserve">to </w:t>
      </w:r>
      <w:r w:rsidR="00871C3E">
        <w:rPr>
          <w:rFonts w:asciiTheme="minorBidi" w:hAnsiTheme="minorBidi"/>
        </w:rPr>
        <w:t xml:space="preserve">include </w:t>
      </w:r>
      <w:r w:rsidR="00871C3E" w:rsidRPr="00871C3E">
        <w:rPr>
          <w:rFonts w:asciiTheme="minorBidi" w:hAnsiTheme="minorBidi"/>
        </w:rPr>
        <w:t>international rail booking</w:t>
      </w:r>
      <w:r w:rsidR="00871C3E">
        <w:rPr>
          <w:rFonts w:asciiTheme="minorBidi" w:hAnsiTheme="minorBidi"/>
        </w:rPr>
        <w:t xml:space="preserve"> as an option in the near future</w:t>
      </w:r>
      <w:r w:rsidR="005A0356">
        <w:rPr>
          <w:rFonts w:asciiTheme="minorBidi" w:hAnsiTheme="minorBidi"/>
        </w:rPr>
        <w:t>. I</w:t>
      </w:r>
      <w:r w:rsidR="00934457">
        <w:rPr>
          <w:rFonts w:asciiTheme="minorBidi" w:hAnsiTheme="minorBidi"/>
        </w:rPr>
        <w:t>t was also noted that the system did allow for the rankings of booking</w:t>
      </w:r>
      <w:r w:rsidR="005A0356">
        <w:rPr>
          <w:rFonts w:asciiTheme="minorBidi" w:hAnsiTheme="minorBidi"/>
        </w:rPr>
        <w:t>s</w:t>
      </w:r>
      <w:r w:rsidR="00934457">
        <w:rPr>
          <w:rFonts w:asciiTheme="minorBidi" w:hAnsiTheme="minorBidi"/>
        </w:rPr>
        <w:t xml:space="preserve"> by carbon </w:t>
      </w:r>
      <w:r w:rsidR="00DA12BF">
        <w:rPr>
          <w:rFonts w:asciiTheme="minorBidi" w:hAnsiTheme="minorBidi"/>
        </w:rPr>
        <w:t xml:space="preserve">emissions. </w:t>
      </w:r>
      <w:r w:rsidR="00F428F3">
        <w:rPr>
          <w:rFonts w:asciiTheme="minorBidi" w:hAnsiTheme="minorBidi"/>
        </w:rPr>
        <w:t xml:space="preserve">The Group </w:t>
      </w:r>
      <w:r w:rsidR="00EB6AA2">
        <w:rPr>
          <w:rFonts w:asciiTheme="minorBidi" w:hAnsiTheme="minorBidi"/>
        </w:rPr>
        <w:t>was concerned that a number of staff were still travelling by Business Class</w:t>
      </w:r>
      <w:r w:rsidR="003A1874">
        <w:rPr>
          <w:rFonts w:asciiTheme="minorBidi" w:hAnsiTheme="minorBidi"/>
        </w:rPr>
        <w:t xml:space="preserve"> and it was unclear whether University Policy was being adhered to by all areas. </w:t>
      </w:r>
      <w:r w:rsidR="008449CA">
        <w:rPr>
          <w:rFonts w:asciiTheme="minorBidi" w:hAnsiTheme="minorBidi"/>
        </w:rPr>
        <w:t xml:space="preserve"> </w:t>
      </w:r>
      <w:r w:rsidR="00886A9B">
        <w:rPr>
          <w:rFonts w:asciiTheme="minorBidi" w:hAnsiTheme="minorBidi"/>
        </w:rPr>
        <w:t>DD</w:t>
      </w:r>
      <w:r w:rsidR="008449CA">
        <w:rPr>
          <w:rFonts w:asciiTheme="minorBidi" w:hAnsiTheme="minorBidi"/>
        </w:rPr>
        <w:t xml:space="preserve"> noted that a large number of key meetings took place in London</w:t>
      </w:r>
      <w:r w:rsidR="000866F1">
        <w:rPr>
          <w:rFonts w:asciiTheme="minorBidi" w:hAnsiTheme="minorBidi"/>
        </w:rPr>
        <w:t>/Southern England</w:t>
      </w:r>
      <w:r w:rsidR="008449CA">
        <w:rPr>
          <w:rFonts w:asciiTheme="minorBidi" w:hAnsiTheme="minorBidi"/>
        </w:rPr>
        <w:t xml:space="preserve"> and therefore</w:t>
      </w:r>
      <w:r w:rsidR="000866F1">
        <w:rPr>
          <w:rFonts w:asciiTheme="minorBidi" w:hAnsiTheme="minorBidi"/>
        </w:rPr>
        <w:t xml:space="preserve"> it was not possible to always ban UK flights as</w:t>
      </w:r>
      <w:r w:rsidR="00034FF9">
        <w:rPr>
          <w:rFonts w:asciiTheme="minorBidi" w:hAnsiTheme="minorBidi"/>
        </w:rPr>
        <w:t xml:space="preserve"> EDI need to be considered. </w:t>
      </w:r>
    </w:p>
    <w:p w14:paraId="0ED26981" w14:textId="3CBE4B74" w:rsidR="00096475" w:rsidRDefault="008F147E" w:rsidP="008F147E">
      <w:pPr>
        <w:tabs>
          <w:tab w:val="left" w:pos="1134"/>
        </w:tabs>
        <w:ind w:left="0" w:firstLine="0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 xml:space="preserve">The Group </w:t>
      </w:r>
      <w:r w:rsidRPr="008F147E">
        <w:rPr>
          <w:rFonts w:asciiTheme="minorBidi" w:hAnsiTheme="minorBidi"/>
        </w:rPr>
        <w:t>emphasi</w:t>
      </w:r>
      <w:r>
        <w:rPr>
          <w:rFonts w:asciiTheme="minorBidi" w:hAnsiTheme="minorBidi"/>
        </w:rPr>
        <w:t>s</w:t>
      </w:r>
      <w:r w:rsidRPr="008F147E">
        <w:rPr>
          <w:rFonts w:asciiTheme="minorBidi" w:hAnsiTheme="minorBidi"/>
        </w:rPr>
        <w:t xml:space="preserve">ed the importance of considering the impact of travel </w:t>
      </w:r>
      <w:r w:rsidR="00A9627E">
        <w:rPr>
          <w:rFonts w:asciiTheme="minorBidi" w:hAnsiTheme="minorBidi"/>
        </w:rPr>
        <w:t>on</w:t>
      </w:r>
      <w:r w:rsidRPr="008F147E">
        <w:rPr>
          <w:rFonts w:asciiTheme="minorBidi" w:hAnsiTheme="minorBidi"/>
        </w:rPr>
        <w:t xml:space="preserve"> sustainabilit</w:t>
      </w:r>
      <w:r>
        <w:rPr>
          <w:rFonts w:asciiTheme="minorBidi" w:hAnsiTheme="minorBidi"/>
        </w:rPr>
        <w:t xml:space="preserve">y </w:t>
      </w:r>
      <w:r w:rsidR="00846C28">
        <w:rPr>
          <w:rFonts w:asciiTheme="minorBidi" w:hAnsiTheme="minorBidi"/>
        </w:rPr>
        <w:t>and</w:t>
      </w:r>
      <w:r w:rsidR="00A9627E">
        <w:rPr>
          <w:rFonts w:asciiTheme="minorBidi" w:hAnsiTheme="minorBidi"/>
        </w:rPr>
        <w:t xml:space="preserve"> also the impact on </w:t>
      </w:r>
      <w:r>
        <w:rPr>
          <w:rFonts w:asciiTheme="minorBidi" w:hAnsiTheme="minorBidi"/>
        </w:rPr>
        <w:t>all staff groups</w:t>
      </w:r>
      <w:r w:rsidR="000A36FD">
        <w:rPr>
          <w:rFonts w:asciiTheme="minorBidi" w:hAnsiTheme="minorBidi"/>
        </w:rPr>
        <w:t xml:space="preserve"> and services -</w:t>
      </w:r>
      <w:r w:rsidR="005A0356">
        <w:rPr>
          <w:rFonts w:asciiTheme="minorBidi" w:hAnsiTheme="minorBidi"/>
        </w:rPr>
        <w:t xml:space="preserve"> </w:t>
      </w:r>
      <w:r w:rsidR="000A36FD">
        <w:rPr>
          <w:rFonts w:asciiTheme="minorBidi" w:hAnsiTheme="minorBidi"/>
        </w:rPr>
        <w:t>i.e. conference attendance only if presenting papers</w:t>
      </w:r>
      <w:r w:rsidR="000B580B">
        <w:rPr>
          <w:rFonts w:asciiTheme="minorBidi" w:hAnsiTheme="minorBidi"/>
        </w:rPr>
        <w:t>, international travel once a year only, ban flights within the UK</w:t>
      </w:r>
      <w:r w:rsidR="00B160BE">
        <w:rPr>
          <w:rFonts w:asciiTheme="minorBidi" w:hAnsiTheme="minorBidi"/>
        </w:rPr>
        <w:t xml:space="preserve"> </w:t>
      </w:r>
      <w:r w:rsidR="00D1224D">
        <w:rPr>
          <w:rFonts w:asciiTheme="minorBidi" w:hAnsiTheme="minorBidi"/>
        </w:rPr>
        <w:t xml:space="preserve">- </w:t>
      </w:r>
      <w:r w:rsidR="00B160BE">
        <w:rPr>
          <w:rFonts w:asciiTheme="minorBidi" w:hAnsiTheme="minorBidi"/>
        </w:rPr>
        <w:t xml:space="preserve">as these could have unintended consequences. </w:t>
      </w:r>
    </w:p>
    <w:p w14:paraId="498652B6" w14:textId="41E5F956" w:rsidR="00D1224D" w:rsidRPr="006A1C4B" w:rsidRDefault="00D1224D" w:rsidP="008F147E">
      <w:pPr>
        <w:tabs>
          <w:tab w:val="left" w:pos="1134"/>
        </w:tabs>
        <w:ind w:left="0" w:firstLine="0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>The Group agreed that travel working group recommendations would be reviewed in light of this discussion</w:t>
      </w:r>
      <w:r w:rsidR="00876563">
        <w:rPr>
          <w:rFonts w:asciiTheme="minorBidi" w:hAnsiTheme="minorBidi"/>
        </w:rPr>
        <w:t xml:space="preserve">. </w:t>
      </w:r>
      <w:r w:rsidR="00C42A2F">
        <w:rPr>
          <w:rFonts w:asciiTheme="minorBidi" w:hAnsiTheme="minorBidi"/>
        </w:rPr>
        <w:t xml:space="preserve">The Travel Working Group would draft a paper </w:t>
      </w:r>
      <w:r w:rsidR="00C153F4">
        <w:rPr>
          <w:rFonts w:asciiTheme="minorBidi" w:hAnsiTheme="minorBidi"/>
        </w:rPr>
        <w:t xml:space="preserve">with a clear implantation plan which </w:t>
      </w:r>
      <w:r w:rsidR="00C153F4" w:rsidRPr="006A1C4B">
        <w:rPr>
          <w:rFonts w:asciiTheme="minorBidi" w:hAnsiTheme="minorBidi"/>
        </w:rPr>
        <w:t xml:space="preserve">would be put to SMG for discussion. </w:t>
      </w:r>
    </w:p>
    <w:p w14:paraId="5120E390" w14:textId="6907BF26" w:rsidR="007D3C7A" w:rsidRPr="006A1C4B" w:rsidRDefault="00454C0A" w:rsidP="006A1C4B">
      <w:pPr>
        <w:spacing w:after="240"/>
        <w:ind w:left="0" w:firstLine="0"/>
        <w:jc w:val="left"/>
        <w:rPr>
          <w:rFonts w:ascii="Arial" w:eastAsia="Times New Roman" w:hAnsi="Arial" w:cs="Arial"/>
        </w:rPr>
      </w:pPr>
      <w:r w:rsidRPr="006A1C4B">
        <w:rPr>
          <w:rFonts w:ascii="Arial" w:eastAsia="Times New Roman" w:hAnsi="Arial" w:cs="Arial"/>
          <w:b/>
          <w:bCs/>
        </w:rPr>
        <w:t>Actio</w:t>
      </w:r>
      <w:r w:rsidR="00886A9B" w:rsidRPr="006A1C4B">
        <w:rPr>
          <w:rFonts w:ascii="Arial" w:eastAsia="Times New Roman" w:hAnsi="Arial" w:cs="Arial"/>
          <w:b/>
          <w:bCs/>
        </w:rPr>
        <w:t>n</w:t>
      </w:r>
      <w:r w:rsidRPr="006A1C4B">
        <w:rPr>
          <w:rFonts w:ascii="Arial" w:eastAsia="Times New Roman" w:hAnsi="Arial" w:cs="Arial"/>
          <w:b/>
          <w:bCs/>
        </w:rPr>
        <w:t xml:space="preserve">s: </w:t>
      </w:r>
      <w:r w:rsidR="00886A9B" w:rsidRPr="006A1C4B">
        <w:rPr>
          <w:rFonts w:ascii="Arial" w:eastAsia="Times New Roman" w:hAnsi="Arial" w:cs="Arial"/>
        </w:rPr>
        <w:t>RY</w:t>
      </w:r>
      <w:r w:rsidRPr="006A1C4B">
        <w:rPr>
          <w:rFonts w:ascii="Arial" w:eastAsia="Times New Roman" w:hAnsi="Arial" w:cs="Arial"/>
        </w:rPr>
        <w:t xml:space="preserve"> and travel group to prepare a coherent set of business travel recommendations backed by data and evidence by end of January</w:t>
      </w:r>
      <w:r w:rsidR="00D322C5">
        <w:rPr>
          <w:rFonts w:ascii="Arial" w:eastAsia="Times New Roman" w:hAnsi="Arial" w:cs="Arial"/>
        </w:rPr>
        <w:t>.</w:t>
      </w:r>
      <w:r w:rsidR="00846C28" w:rsidRPr="006A1C4B">
        <w:rPr>
          <w:rFonts w:ascii="Arial" w:eastAsia="Times New Roman" w:hAnsi="Arial" w:cs="Arial"/>
        </w:rPr>
        <w:t xml:space="preserve"> </w:t>
      </w:r>
      <w:r w:rsidR="00D322C5">
        <w:rPr>
          <w:rFonts w:ascii="Arial" w:eastAsia="Times New Roman" w:hAnsi="Arial" w:cs="Arial"/>
        </w:rPr>
        <w:t>A</w:t>
      </w:r>
      <w:r w:rsidR="00846C28" w:rsidRPr="006A1C4B">
        <w:rPr>
          <w:rFonts w:ascii="Arial" w:eastAsia="Times New Roman" w:hAnsi="Arial" w:cs="Arial"/>
        </w:rPr>
        <w:t xml:space="preserve"> </w:t>
      </w:r>
      <w:r w:rsidR="00D322C5">
        <w:rPr>
          <w:rFonts w:ascii="Arial" w:eastAsia="Times New Roman" w:hAnsi="Arial" w:cs="Arial"/>
        </w:rPr>
        <w:t>review</w:t>
      </w:r>
      <w:r w:rsidR="00846C28" w:rsidRPr="006A1C4B">
        <w:rPr>
          <w:rFonts w:ascii="Arial" w:eastAsia="Times New Roman" w:hAnsi="Arial" w:cs="Arial"/>
        </w:rPr>
        <w:t xml:space="preserve"> of related policies conducted </w:t>
      </w:r>
      <w:r w:rsidR="00251ED8">
        <w:rPr>
          <w:rFonts w:ascii="Arial" w:eastAsia="Times New Roman" w:hAnsi="Arial" w:cs="Arial"/>
        </w:rPr>
        <w:t>and</w:t>
      </w:r>
      <w:r w:rsidR="00846C28" w:rsidRPr="006A1C4B">
        <w:rPr>
          <w:rFonts w:ascii="Arial" w:eastAsia="Times New Roman" w:hAnsi="Arial" w:cs="Arial"/>
        </w:rPr>
        <w:t xml:space="preserve"> </w:t>
      </w:r>
      <w:r w:rsidR="00251ED8">
        <w:rPr>
          <w:rFonts w:ascii="Arial" w:eastAsia="Times New Roman" w:hAnsi="Arial" w:cs="Arial"/>
        </w:rPr>
        <w:t xml:space="preserve">any </w:t>
      </w:r>
      <w:r w:rsidR="00846C28" w:rsidRPr="006A1C4B">
        <w:rPr>
          <w:rFonts w:ascii="Arial" w:eastAsia="Times New Roman" w:hAnsi="Arial" w:cs="Arial"/>
        </w:rPr>
        <w:t>conflicts</w:t>
      </w:r>
      <w:r w:rsidR="00251ED8">
        <w:rPr>
          <w:rFonts w:ascii="Arial" w:eastAsia="Times New Roman" w:hAnsi="Arial" w:cs="Arial"/>
        </w:rPr>
        <w:t xml:space="preserve"> </w:t>
      </w:r>
      <w:r w:rsidR="00DF254E">
        <w:rPr>
          <w:rFonts w:ascii="Arial" w:eastAsia="Times New Roman" w:hAnsi="Arial" w:cs="Arial"/>
        </w:rPr>
        <w:t>highlighted</w:t>
      </w:r>
      <w:r w:rsidR="00846C28" w:rsidRPr="006A1C4B">
        <w:rPr>
          <w:rFonts w:ascii="Arial" w:eastAsia="Times New Roman" w:hAnsi="Arial" w:cs="Arial"/>
        </w:rPr>
        <w:t xml:space="preserve"> </w:t>
      </w:r>
      <w:r w:rsidR="0076034E">
        <w:rPr>
          <w:rFonts w:ascii="Arial" w:eastAsia="Times New Roman" w:hAnsi="Arial" w:cs="Arial"/>
        </w:rPr>
        <w:t>for further consideration</w:t>
      </w:r>
      <w:r w:rsidR="005E618B">
        <w:rPr>
          <w:rFonts w:ascii="Arial" w:eastAsia="Times New Roman" w:hAnsi="Arial" w:cs="Arial"/>
        </w:rPr>
        <w:t xml:space="preserve"> – i.e</w:t>
      </w:r>
      <w:r w:rsidR="00793EF9">
        <w:rPr>
          <w:rFonts w:ascii="Arial" w:eastAsia="Times New Roman" w:hAnsi="Arial" w:cs="Arial"/>
        </w:rPr>
        <w:t xml:space="preserve">. </w:t>
      </w:r>
      <w:r w:rsidR="005E618B">
        <w:rPr>
          <w:rFonts w:ascii="Arial" w:eastAsia="Times New Roman" w:hAnsi="Arial" w:cs="Arial"/>
        </w:rPr>
        <w:t xml:space="preserve">promotion </w:t>
      </w:r>
      <w:r w:rsidR="00BF203E">
        <w:rPr>
          <w:rFonts w:ascii="Arial" w:eastAsia="Times New Roman" w:hAnsi="Arial" w:cs="Arial"/>
        </w:rPr>
        <w:t>e</w:t>
      </w:r>
      <w:r w:rsidR="00211EB3">
        <w:rPr>
          <w:rFonts w:ascii="Arial" w:eastAsia="Times New Roman" w:hAnsi="Arial" w:cs="Arial"/>
        </w:rPr>
        <w:t>s</w:t>
      </w:r>
      <w:r w:rsidR="00BF203E">
        <w:rPr>
          <w:rFonts w:ascii="Arial" w:eastAsia="Times New Roman" w:hAnsi="Arial" w:cs="Arial"/>
        </w:rPr>
        <w:t xml:space="preserve">teem </w:t>
      </w:r>
      <w:r w:rsidR="005E618B">
        <w:rPr>
          <w:rFonts w:ascii="Arial" w:eastAsia="Times New Roman" w:hAnsi="Arial" w:cs="Arial"/>
        </w:rPr>
        <w:t>criteria</w:t>
      </w:r>
      <w:r w:rsidR="00BF203E">
        <w:rPr>
          <w:rFonts w:ascii="Arial" w:eastAsia="Times New Roman" w:hAnsi="Arial" w:cs="Arial"/>
        </w:rPr>
        <w:t>.</w:t>
      </w:r>
    </w:p>
    <w:p w14:paraId="444E3A19" w14:textId="55995673" w:rsidR="00EF5496" w:rsidRDefault="00EF5496" w:rsidP="00EF5496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  <w:r w:rsidRPr="007B7951">
        <w:rPr>
          <w:rFonts w:asciiTheme="minorBidi" w:hAnsiTheme="minorBidi"/>
          <w:b/>
          <w:bCs/>
        </w:rPr>
        <w:t>SWG/2024/0</w:t>
      </w:r>
      <w:r w:rsidR="007B5DA7">
        <w:rPr>
          <w:rFonts w:asciiTheme="minorBidi" w:hAnsiTheme="minorBidi"/>
          <w:b/>
          <w:bCs/>
        </w:rPr>
        <w:t>9</w:t>
      </w:r>
      <w:r>
        <w:rPr>
          <w:rFonts w:asciiTheme="minorBidi" w:hAnsiTheme="minorBidi"/>
          <w:b/>
          <w:bCs/>
        </w:rPr>
        <w:t xml:space="preserve"> </w:t>
      </w:r>
      <w:r w:rsidR="0069152B">
        <w:rPr>
          <w:rFonts w:asciiTheme="minorBidi" w:hAnsiTheme="minorBidi"/>
          <w:b/>
          <w:bCs/>
        </w:rPr>
        <w:t xml:space="preserve">Update from </w:t>
      </w:r>
      <w:r w:rsidR="008179E7">
        <w:rPr>
          <w:rFonts w:asciiTheme="minorBidi" w:hAnsiTheme="minorBidi"/>
          <w:b/>
          <w:bCs/>
        </w:rPr>
        <w:t>Centre for Sustainable Solutions</w:t>
      </w:r>
    </w:p>
    <w:p w14:paraId="7957D05D" w14:textId="49256844" w:rsidR="00601BF8" w:rsidRDefault="00FC3634" w:rsidP="00EF5496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 xml:space="preserve">JT reported that </w:t>
      </w:r>
      <w:r w:rsidR="00BC29F9">
        <w:rPr>
          <w:rFonts w:asciiTheme="minorBidi" w:hAnsiTheme="minorBidi"/>
        </w:rPr>
        <w:t>the Centre had been engaged in a number of activities</w:t>
      </w:r>
      <w:r w:rsidR="00601BF8">
        <w:rPr>
          <w:rFonts w:asciiTheme="minorBidi" w:hAnsiTheme="minorBidi"/>
        </w:rPr>
        <w:t xml:space="preserve"> which included:</w:t>
      </w:r>
    </w:p>
    <w:p w14:paraId="0CA38CD4" w14:textId="5A8BCBE9" w:rsidR="00EF5496" w:rsidRDefault="00F4688D" w:rsidP="00601BF8">
      <w:pPr>
        <w:pStyle w:val="ListParagraph"/>
        <w:numPr>
          <w:ilvl w:val="0"/>
          <w:numId w:val="13"/>
        </w:numPr>
        <w:tabs>
          <w:tab w:val="left" w:pos="567"/>
          <w:tab w:val="left" w:pos="1134"/>
        </w:tabs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>Co-host</w:t>
      </w:r>
      <w:r w:rsidR="0055664F">
        <w:rPr>
          <w:rFonts w:asciiTheme="minorBidi" w:hAnsiTheme="minorBidi"/>
        </w:rPr>
        <w:t>ing</w:t>
      </w:r>
      <w:r>
        <w:rPr>
          <w:rFonts w:asciiTheme="minorBidi" w:hAnsiTheme="minorBidi"/>
        </w:rPr>
        <w:t xml:space="preserve"> a </w:t>
      </w:r>
      <w:r w:rsidR="001571AF">
        <w:rPr>
          <w:rFonts w:asciiTheme="minorBidi" w:hAnsiTheme="minorBidi"/>
        </w:rPr>
        <w:t>Climate and biodiversity emergencies</w:t>
      </w:r>
      <w:r>
        <w:rPr>
          <w:rFonts w:asciiTheme="minorBidi" w:hAnsiTheme="minorBidi"/>
        </w:rPr>
        <w:t xml:space="preserve"> talks with the German Consulate</w:t>
      </w:r>
    </w:p>
    <w:p w14:paraId="1420D831" w14:textId="639D8FE4" w:rsidR="001E4DAF" w:rsidRDefault="001E4DAF" w:rsidP="001E4DAF">
      <w:pPr>
        <w:pStyle w:val="ListParagraph"/>
        <w:numPr>
          <w:ilvl w:val="0"/>
          <w:numId w:val="13"/>
        </w:numPr>
        <w:tabs>
          <w:tab w:val="left" w:pos="567"/>
          <w:tab w:val="left" w:pos="1134"/>
        </w:tabs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>Various consultation calls from the Scottish Government</w:t>
      </w:r>
      <w:r w:rsidR="00144577">
        <w:rPr>
          <w:rFonts w:asciiTheme="minorBidi" w:hAnsiTheme="minorBidi"/>
        </w:rPr>
        <w:t xml:space="preserve"> – Wellbeing and Sustainable Development Bill</w:t>
      </w:r>
    </w:p>
    <w:p w14:paraId="1E11C53B" w14:textId="7DBC948A" w:rsidR="00CB4DBD" w:rsidRDefault="00CB4DBD" w:rsidP="001E4DAF">
      <w:pPr>
        <w:pStyle w:val="ListParagraph"/>
        <w:numPr>
          <w:ilvl w:val="0"/>
          <w:numId w:val="13"/>
        </w:numPr>
        <w:tabs>
          <w:tab w:val="left" w:pos="567"/>
          <w:tab w:val="left" w:pos="1134"/>
        </w:tabs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>Engaging with the Centre for Public Policy</w:t>
      </w:r>
    </w:p>
    <w:p w14:paraId="2E249E69" w14:textId="1D2C69F2" w:rsidR="001E4DAF" w:rsidRDefault="00217A84" w:rsidP="001E4DAF">
      <w:pPr>
        <w:pStyle w:val="ListParagraph"/>
        <w:numPr>
          <w:ilvl w:val="0"/>
          <w:numId w:val="13"/>
        </w:numPr>
        <w:tabs>
          <w:tab w:val="left" w:pos="567"/>
          <w:tab w:val="left" w:pos="1134"/>
        </w:tabs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 xml:space="preserve">MSc </w:t>
      </w:r>
      <w:r w:rsidR="00BC29F9">
        <w:rPr>
          <w:rFonts w:asciiTheme="minorBidi" w:hAnsiTheme="minorBidi"/>
        </w:rPr>
        <w:t>Student placements</w:t>
      </w:r>
    </w:p>
    <w:p w14:paraId="2194DE2E" w14:textId="1D723074" w:rsidR="00BC29F9" w:rsidRDefault="00BC29F9" w:rsidP="001E4DAF">
      <w:pPr>
        <w:pStyle w:val="ListParagraph"/>
        <w:numPr>
          <w:ilvl w:val="0"/>
          <w:numId w:val="13"/>
        </w:numPr>
        <w:tabs>
          <w:tab w:val="left" w:pos="567"/>
          <w:tab w:val="left" w:pos="1134"/>
        </w:tabs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>Sustainability awareness training</w:t>
      </w:r>
    </w:p>
    <w:p w14:paraId="4B9C3B59" w14:textId="77777777" w:rsidR="00BC29F9" w:rsidRPr="00BC29F9" w:rsidRDefault="00BC29F9" w:rsidP="00BC29F9">
      <w:pPr>
        <w:tabs>
          <w:tab w:val="left" w:pos="567"/>
          <w:tab w:val="left" w:pos="1134"/>
        </w:tabs>
        <w:ind w:left="0" w:firstLine="0"/>
        <w:jc w:val="left"/>
        <w:rPr>
          <w:rFonts w:asciiTheme="minorBidi" w:hAnsiTheme="minorBidi"/>
        </w:rPr>
      </w:pPr>
    </w:p>
    <w:p w14:paraId="6AA4D311" w14:textId="400A9616" w:rsidR="00EF5496" w:rsidRDefault="00EF5496" w:rsidP="00EF5496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  <w:r w:rsidRPr="007B7951">
        <w:rPr>
          <w:rFonts w:asciiTheme="minorBidi" w:hAnsiTheme="minorBidi"/>
          <w:b/>
          <w:bCs/>
        </w:rPr>
        <w:t>SWG/2024/0</w:t>
      </w:r>
      <w:r w:rsidR="007B5DA7">
        <w:rPr>
          <w:rFonts w:asciiTheme="minorBidi" w:hAnsiTheme="minorBidi"/>
          <w:b/>
          <w:bCs/>
        </w:rPr>
        <w:t xml:space="preserve">10 </w:t>
      </w:r>
      <w:r w:rsidR="008179E7">
        <w:rPr>
          <w:rFonts w:asciiTheme="minorBidi" w:hAnsiTheme="minorBidi"/>
          <w:b/>
          <w:bCs/>
        </w:rPr>
        <w:t>GUEST Update</w:t>
      </w:r>
    </w:p>
    <w:p w14:paraId="504215B5" w14:textId="4BFE7A4B" w:rsidR="00EF5496" w:rsidRDefault="00010D96" w:rsidP="002C3477">
      <w:pPr>
        <w:tabs>
          <w:tab w:val="left" w:pos="1134"/>
        </w:tabs>
        <w:ind w:left="0" w:firstLine="0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 xml:space="preserve">PV reported that engagement with the </w:t>
      </w:r>
      <w:proofErr w:type="spellStart"/>
      <w:r>
        <w:rPr>
          <w:rFonts w:asciiTheme="minorBidi" w:hAnsiTheme="minorBidi"/>
        </w:rPr>
        <w:t>EcoHub</w:t>
      </w:r>
      <w:proofErr w:type="spellEnd"/>
      <w:r>
        <w:rPr>
          <w:rFonts w:asciiTheme="minorBidi" w:hAnsiTheme="minorBidi"/>
        </w:rPr>
        <w:t xml:space="preserve"> had fallen</w:t>
      </w:r>
      <w:r w:rsidR="00EF5496">
        <w:rPr>
          <w:rFonts w:asciiTheme="minorBidi" w:hAnsiTheme="minorBidi"/>
        </w:rPr>
        <w:t xml:space="preserve"> </w:t>
      </w:r>
      <w:r w:rsidR="002C3477">
        <w:rPr>
          <w:rFonts w:asciiTheme="minorBidi" w:hAnsiTheme="minorBidi"/>
        </w:rPr>
        <w:t xml:space="preserve">and it was thought that this was due to exams starting shortly. </w:t>
      </w:r>
      <w:r w:rsidR="00650556">
        <w:rPr>
          <w:rFonts w:asciiTheme="minorBidi" w:hAnsiTheme="minorBidi"/>
        </w:rPr>
        <w:t xml:space="preserve">It was also reported that the Community Fridge had been moved inside the </w:t>
      </w:r>
      <w:proofErr w:type="spellStart"/>
      <w:r w:rsidR="00650556">
        <w:rPr>
          <w:rFonts w:asciiTheme="minorBidi" w:hAnsiTheme="minorBidi"/>
        </w:rPr>
        <w:t>EcoHub</w:t>
      </w:r>
      <w:proofErr w:type="spellEnd"/>
      <w:r w:rsidR="00650556">
        <w:rPr>
          <w:rFonts w:asciiTheme="minorBidi" w:hAnsiTheme="minorBidi"/>
        </w:rPr>
        <w:t xml:space="preserve"> due to operational matters</w:t>
      </w:r>
      <w:r w:rsidR="003A2283">
        <w:rPr>
          <w:rFonts w:asciiTheme="minorBidi" w:hAnsiTheme="minorBidi"/>
        </w:rPr>
        <w:t xml:space="preserve"> which had meant this it was </w:t>
      </w:r>
      <w:r w:rsidR="0055664F">
        <w:rPr>
          <w:rFonts w:asciiTheme="minorBidi" w:hAnsiTheme="minorBidi"/>
        </w:rPr>
        <w:t xml:space="preserve">only </w:t>
      </w:r>
      <w:r w:rsidR="003A2283">
        <w:rPr>
          <w:rFonts w:asciiTheme="minorBidi" w:hAnsiTheme="minorBidi"/>
        </w:rPr>
        <w:t>available for limited times. The Group noted that RY was working with Catering to look at various options</w:t>
      </w:r>
      <w:r w:rsidR="00A7338B">
        <w:rPr>
          <w:rFonts w:asciiTheme="minorBidi" w:hAnsiTheme="minorBidi"/>
        </w:rPr>
        <w:t xml:space="preserve"> to ensure that Food Safety and </w:t>
      </w:r>
      <w:r w:rsidR="002D7263">
        <w:rPr>
          <w:rFonts w:asciiTheme="minorBidi" w:hAnsiTheme="minorBidi"/>
        </w:rPr>
        <w:t>Hygiene</w:t>
      </w:r>
      <w:r w:rsidR="00A7338B">
        <w:rPr>
          <w:rFonts w:asciiTheme="minorBidi" w:hAnsiTheme="minorBidi"/>
        </w:rPr>
        <w:t xml:space="preserve"> standards were maintained in </w:t>
      </w:r>
      <w:r w:rsidR="002D7263">
        <w:rPr>
          <w:rFonts w:asciiTheme="minorBidi" w:hAnsiTheme="minorBidi"/>
        </w:rPr>
        <w:t>accordance</w:t>
      </w:r>
      <w:r w:rsidR="00A7338B">
        <w:rPr>
          <w:rFonts w:asciiTheme="minorBidi" w:hAnsiTheme="minorBidi"/>
        </w:rPr>
        <w:t xml:space="preserve"> with current </w:t>
      </w:r>
      <w:r w:rsidR="002D7263">
        <w:rPr>
          <w:rFonts w:asciiTheme="minorBidi" w:hAnsiTheme="minorBidi"/>
        </w:rPr>
        <w:t xml:space="preserve">legislation. </w:t>
      </w:r>
    </w:p>
    <w:p w14:paraId="12479520" w14:textId="29D78462" w:rsidR="00EF5496" w:rsidRDefault="002D7263" w:rsidP="000576FF">
      <w:pPr>
        <w:tabs>
          <w:tab w:val="left" w:pos="1134"/>
        </w:tabs>
        <w:ind w:left="0" w:firstLine="0"/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>The Group also noted that a one day event was due to take place on 5 March</w:t>
      </w:r>
      <w:r w:rsidR="006346FC">
        <w:rPr>
          <w:rFonts w:asciiTheme="minorBidi" w:hAnsiTheme="minorBidi"/>
        </w:rPr>
        <w:t xml:space="preserve"> 2025</w:t>
      </w:r>
      <w:r>
        <w:rPr>
          <w:rFonts w:asciiTheme="minorBidi" w:hAnsiTheme="minorBidi"/>
        </w:rPr>
        <w:t xml:space="preserve"> in the ARC</w:t>
      </w:r>
      <w:r w:rsidR="00D95B0F">
        <w:rPr>
          <w:rFonts w:asciiTheme="minorBidi" w:hAnsiTheme="minorBidi"/>
        </w:rPr>
        <w:t xml:space="preserve"> focusing on diverse ways that sustainability </w:t>
      </w:r>
      <w:r w:rsidR="0055664F">
        <w:rPr>
          <w:rFonts w:asciiTheme="minorBidi" w:hAnsiTheme="minorBidi"/>
        </w:rPr>
        <w:t>could</w:t>
      </w:r>
      <w:r w:rsidR="00D95B0F">
        <w:rPr>
          <w:rFonts w:asciiTheme="minorBidi" w:hAnsiTheme="minorBidi"/>
        </w:rPr>
        <w:t xml:space="preserve"> be integrated across </w:t>
      </w:r>
      <w:r w:rsidR="00ED4DC8">
        <w:rPr>
          <w:rFonts w:asciiTheme="minorBidi" w:hAnsiTheme="minorBidi"/>
        </w:rPr>
        <w:t xml:space="preserve">disciplines. </w:t>
      </w:r>
    </w:p>
    <w:p w14:paraId="7A79D5D0" w14:textId="48475DF6" w:rsidR="00EF5496" w:rsidRDefault="00EF5496" w:rsidP="008179E7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  <w:r w:rsidRPr="007B7951">
        <w:rPr>
          <w:rFonts w:asciiTheme="minorBidi" w:hAnsiTheme="minorBidi"/>
          <w:b/>
          <w:bCs/>
        </w:rPr>
        <w:t>SWG/2024/</w:t>
      </w:r>
      <w:r w:rsidR="008179E7">
        <w:rPr>
          <w:rFonts w:asciiTheme="minorBidi" w:hAnsiTheme="minorBidi"/>
          <w:b/>
          <w:bCs/>
        </w:rPr>
        <w:t>1</w:t>
      </w:r>
      <w:r w:rsidR="00080A47">
        <w:rPr>
          <w:rFonts w:asciiTheme="minorBidi" w:hAnsiTheme="minorBidi"/>
          <w:b/>
          <w:bCs/>
        </w:rPr>
        <w:t>1</w:t>
      </w:r>
      <w:r>
        <w:rPr>
          <w:rFonts w:asciiTheme="minorBidi" w:hAnsiTheme="minorBidi"/>
          <w:b/>
          <w:bCs/>
        </w:rPr>
        <w:t xml:space="preserve"> </w:t>
      </w:r>
      <w:r w:rsidR="008179E7">
        <w:rPr>
          <w:rFonts w:asciiTheme="minorBidi" w:hAnsiTheme="minorBidi"/>
          <w:b/>
          <w:bCs/>
        </w:rPr>
        <w:t>AOB</w:t>
      </w:r>
    </w:p>
    <w:p w14:paraId="35FF8FFF" w14:textId="4AE716D3" w:rsidR="000229DA" w:rsidRDefault="00EF5496" w:rsidP="00EF5496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  <w:r w:rsidRPr="002B2FFC">
        <w:rPr>
          <w:rFonts w:asciiTheme="minorBidi" w:hAnsiTheme="minorBidi"/>
        </w:rPr>
        <w:t>T</w:t>
      </w:r>
      <w:r w:rsidR="003D33C5">
        <w:rPr>
          <w:rFonts w:asciiTheme="minorBidi" w:hAnsiTheme="minorBidi"/>
        </w:rPr>
        <w:t xml:space="preserve">he Group also noted </w:t>
      </w:r>
      <w:r w:rsidR="00996278">
        <w:rPr>
          <w:rFonts w:asciiTheme="minorBidi" w:hAnsiTheme="minorBidi"/>
        </w:rPr>
        <w:t>the following:</w:t>
      </w:r>
    </w:p>
    <w:p w14:paraId="10DA4D0C" w14:textId="77777777" w:rsidR="00996278" w:rsidRDefault="000229DA" w:rsidP="00996278">
      <w:pPr>
        <w:pStyle w:val="ListParagraph"/>
        <w:numPr>
          <w:ilvl w:val="0"/>
          <w:numId w:val="14"/>
        </w:numPr>
        <w:tabs>
          <w:tab w:val="left" w:pos="567"/>
          <w:tab w:val="left" w:pos="1134"/>
        </w:tabs>
        <w:jc w:val="left"/>
        <w:rPr>
          <w:rFonts w:asciiTheme="minorBidi" w:hAnsiTheme="minorBidi"/>
        </w:rPr>
      </w:pPr>
      <w:r w:rsidRPr="00996278">
        <w:rPr>
          <w:rFonts w:asciiTheme="minorBidi" w:hAnsiTheme="minorBidi"/>
        </w:rPr>
        <w:lastRenderedPageBreak/>
        <w:t>Thermal Comfort Policy – paper no</w:t>
      </w:r>
      <w:r w:rsidR="00996278" w:rsidRPr="00996278">
        <w:rPr>
          <w:rFonts w:ascii="Arial" w:hAnsi="Arial" w:cs="Arial"/>
        </w:rPr>
        <w:t>ti</w:t>
      </w:r>
      <w:r w:rsidRPr="00996278">
        <w:rPr>
          <w:rFonts w:asciiTheme="minorBidi" w:hAnsiTheme="minorBidi"/>
        </w:rPr>
        <w:t xml:space="preserve">ng outcome of PSG review of the policy. </w:t>
      </w:r>
    </w:p>
    <w:p w14:paraId="2B422616" w14:textId="77777777" w:rsidR="00996278" w:rsidRDefault="000229DA" w:rsidP="00CD2AB7">
      <w:pPr>
        <w:pStyle w:val="ListParagraph"/>
        <w:numPr>
          <w:ilvl w:val="0"/>
          <w:numId w:val="14"/>
        </w:numPr>
        <w:tabs>
          <w:tab w:val="left" w:pos="567"/>
          <w:tab w:val="left" w:pos="1134"/>
        </w:tabs>
        <w:ind w:left="360" w:firstLine="0"/>
        <w:jc w:val="left"/>
        <w:rPr>
          <w:rFonts w:asciiTheme="minorBidi" w:hAnsiTheme="minorBidi"/>
        </w:rPr>
      </w:pPr>
      <w:r w:rsidRPr="00996278">
        <w:rPr>
          <w:rFonts w:asciiTheme="minorBidi" w:hAnsiTheme="minorBidi"/>
        </w:rPr>
        <w:t>Estates Sustainability Programme Board Update – paper for informa</w:t>
      </w:r>
      <w:r w:rsidR="00996278" w:rsidRPr="00996278">
        <w:rPr>
          <w:rFonts w:ascii="Arial" w:hAnsi="Arial" w:cs="Arial"/>
        </w:rPr>
        <w:t>ti</w:t>
      </w:r>
      <w:r w:rsidRPr="00996278">
        <w:rPr>
          <w:rFonts w:asciiTheme="minorBidi" w:hAnsiTheme="minorBidi"/>
        </w:rPr>
        <w:t>on</w:t>
      </w:r>
    </w:p>
    <w:p w14:paraId="2F0C747D" w14:textId="32C42EBF" w:rsidR="00EF5496" w:rsidRPr="00996278" w:rsidRDefault="000229DA" w:rsidP="00996278">
      <w:pPr>
        <w:pStyle w:val="ListParagraph"/>
        <w:numPr>
          <w:ilvl w:val="0"/>
          <w:numId w:val="14"/>
        </w:numPr>
        <w:tabs>
          <w:tab w:val="left" w:pos="567"/>
          <w:tab w:val="left" w:pos="1134"/>
        </w:tabs>
        <w:ind w:left="567" w:hanging="207"/>
        <w:jc w:val="left"/>
        <w:rPr>
          <w:rFonts w:asciiTheme="minorBidi" w:hAnsiTheme="minorBidi"/>
        </w:rPr>
      </w:pPr>
      <w:proofErr w:type="spellStart"/>
      <w:r w:rsidRPr="00996278">
        <w:rPr>
          <w:rFonts w:asciiTheme="minorBidi" w:hAnsiTheme="minorBidi"/>
        </w:rPr>
        <w:t>Cochno</w:t>
      </w:r>
      <w:proofErr w:type="spellEnd"/>
      <w:r w:rsidRPr="00996278">
        <w:rPr>
          <w:rFonts w:asciiTheme="minorBidi" w:hAnsiTheme="minorBidi"/>
        </w:rPr>
        <w:t xml:space="preserve"> Renewables update – paper se</w:t>
      </w:r>
      <w:r w:rsidRPr="00996278">
        <w:rPr>
          <w:rFonts w:ascii="Arial" w:hAnsi="Arial" w:cs="Arial"/>
        </w:rPr>
        <w:t>tti</w:t>
      </w:r>
      <w:r w:rsidRPr="00996278">
        <w:rPr>
          <w:rFonts w:asciiTheme="minorBidi" w:hAnsiTheme="minorBidi"/>
        </w:rPr>
        <w:t>ng out wind energy dra</w:t>
      </w:r>
      <w:r w:rsidR="00996278" w:rsidRPr="00996278">
        <w:rPr>
          <w:rFonts w:ascii="Arial" w:hAnsi="Arial" w:cs="Arial"/>
        </w:rPr>
        <w:t>ft</w:t>
      </w:r>
      <w:r w:rsidRPr="00996278">
        <w:rPr>
          <w:rFonts w:asciiTheme="minorBidi" w:hAnsiTheme="minorBidi"/>
        </w:rPr>
        <w:t xml:space="preserve"> layout and scope of</w:t>
      </w:r>
      <w:r w:rsidR="00996278" w:rsidRPr="00996278">
        <w:rPr>
          <w:rFonts w:asciiTheme="minorBidi" w:hAnsiTheme="minorBidi"/>
        </w:rPr>
        <w:t xml:space="preserve"> s</w:t>
      </w:r>
      <w:r w:rsidRPr="00996278">
        <w:rPr>
          <w:rFonts w:asciiTheme="minorBidi" w:hAnsiTheme="minorBidi"/>
        </w:rPr>
        <w:t>ervice for an avia</w:t>
      </w:r>
      <w:r w:rsidR="00996278" w:rsidRPr="00996278">
        <w:rPr>
          <w:rFonts w:ascii="Arial" w:hAnsi="Arial" w:cs="Arial"/>
        </w:rPr>
        <w:t>ti</w:t>
      </w:r>
      <w:r w:rsidRPr="00996278">
        <w:rPr>
          <w:rFonts w:asciiTheme="minorBidi" w:hAnsiTheme="minorBidi"/>
        </w:rPr>
        <w:t>on safeguarding assessment.</w:t>
      </w:r>
      <w:r w:rsidR="00EF5496" w:rsidRPr="00996278">
        <w:rPr>
          <w:rFonts w:asciiTheme="minorBidi" w:hAnsiTheme="minorBidi"/>
        </w:rPr>
        <w:t xml:space="preserve"> </w:t>
      </w:r>
    </w:p>
    <w:p w14:paraId="0BDDB6DB" w14:textId="42CCDB59" w:rsidR="00EF5496" w:rsidRDefault="00EF5496" w:rsidP="00EF5496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</w:p>
    <w:p w14:paraId="0846A96C" w14:textId="5CBFE773" w:rsidR="008179E7" w:rsidRDefault="008179E7" w:rsidP="008179E7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  <w:r w:rsidRPr="007B7951">
        <w:rPr>
          <w:rFonts w:asciiTheme="minorBidi" w:hAnsiTheme="minorBidi"/>
          <w:b/>
          <w:bCs/>
        </w:rPr>
        <w:t>SWG/2024/</w:t>
      </w:r>
      <w:r>
        <w:rPr>
          <w:rFonts w:asciiTheme="minorBidi" w:hAnsiTheme="minorBidi"/>
          <w:b/>
          <w:bCs/>
        </w:rPr>
        <w:t>1</w:t>
      </w:r>
      <w:r w:rsidR="00080A47">
        <w:rPr>
          <w:rFonts w:asciiTheme="minorBidi" w:hAnsiTheme="minorBidi"/>
          <w:b/>
          <w:bCs/>
        </w:rPr>
        <w:t>2</w:t>
      </w:r>
      <w:r>
        <w:rPr>
          <w:rFonts w:asciiTheme="minorBidi" w:hAnsiTheme="minorBidi"/>
          <w:b/>
          <w:bCs/>
        </w:rPr>
        <w:t xml:space="preserve"> Date of Next meeting</w:t>
      </w:r>
    </w:p>
    <w:p w14:paraId="19DE4A8F" w14:textId="4E41276E" w:rsidR="008179E7" w:rsidRDefault="008179E7" w:rsidP="008179E7">
      <w:pPr>
        <w:tabs>
          <w:tab w:val="left" w:pos="567"/>
          <w:tab w:val="left" w:pos="1134"/>
        </w:tabs>
        <w:ind w:left="564" w:hanging="564"/>
        <w:jc w:val="left"/>
        <w:rPr>
          <w:rFonts w:asciiTheme="minorBidi" w:hAnsiTheme="minorBidi"/>
        </w:rPr>
      </w:pPr>
      <w:r w:rsidRPr="002B2FFC">
        <w:rPr>
          <w:rFonts w:asciiTheme="minorBidi" w:hAnsiTheme="minorBidi"/>
        </w:rPr>
        <w:t xml:space="preserve">The </w:t>
      </w:r>
      <w:r>
        <w:rPr>
          <w:rFonts w:asciiTheme="minorBidi" w:hAnsiTheme="minorBidi"/>
        </w:rPr>
        <w:t xml:space="preserve">date </w:t>
      </w:r>
      <w:r w:rsidR="00873A1C">
        <w:rPr>
          <w:rFonts w:asciiTheme="minorBidi" w:hAnsiTheme="minorBidi"/>
        </w:rPr>
        <w:t>of</w:t>
      </w:r>
      <w:r>
        <w:rPr>
          <w:rFonts w:asciiTheme="minorBidi" w:hAnsiTheme="minorBidi"/>
        </w:rPr>
        <w:t xml:space="preserve"> the next meeting was noted as the </w:t>
      </w:r>
      <w:r w:rsidR="00873A1C">
        <w:rPr>
          <w:rFonts w:asciiTheme="minorBidi" w:hAnsiTheme="minorBidi"/>
        </w:rPr>
        <w:t>4 February 2025</w:t>
      </w:r>
      <w:r w:rsidR="006A1C4B">
        <w:rPr>
          <w:rFonts w:asciiTheme="minorBidi" w:hAnsiTheme="minorBidi"/>
        </w:rPr>
        <w:t>,</w:t>
      </w:r>
      <w:r w:rsidR="00873A1C">
        <w:rPr>
          <w:rFonts w:asciiTheme="minorBidi" w:hAnsiTheme="minorBidi"/>
        </w:rPr>
        <w:t xml:space="preserve"> 1000-1200. </w:t>
      </w:r>
    </w:p>
    <w:bookmarkEnd w:id="3"/>
    <w:p w14:paraId="07B6C87F" w14:textId="4E6A3E1B" w:rsidR="00DB7C83" w:rsidRPr="009539C6" w:rsidRDefault="00DB7C83" w:rsidP="00A044F8">
      <w:pPr>
        <w:tabs>
          <w:tab w:val="left" w:pos="567"/>
          <w:tab w:val="left" w:pos="1134"/>
        </w:tabs>
        <w:ind w:left="567" w:firstLine="0"/>
        <w:jc w:val="left"/>
        <w:rPr>
          <w:rFonts w:asciiTheme="minorBidi" w:hAnsiTheme="minorBidi"/>
        </w:rPr>
      </w:pPr>
    </w:p>
    <w:sectPr w:rsidR="00DB7C83" w:rsidRPr="009539C6" w:rsidSect="0037342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6D5C9" w14:textId="77777777" w:rsidR="00B867C9" w:rsidRDefault="00B867C9">
      <w:pPr>
        <w:spacing w:after="0"/>
      </w:pPr>
      <w:r>
        <w:separator/>
      </w:r>
    </w:p>
  </w:endnote>
  <w:endnote w:type="continuationSeparator" w:id="0">
    <w:p w14:paraId="5C7A41C5" w14:textId="77777777" w:rsidR="00B867C9" w:rsidRDefault="00B867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927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4ECBC" w14:textId="54199189" w:rsidR="008C54AA" w:rsidRDefault="008C54AA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931FC9" w14:textId="08983E91" w:rsidR="007B3A14" w:rsidRDefault="007B3A1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FC0EA" w14:textId="77777777" w:rsidR="00B867C9" w:rsidRDefault="00B867C9">
      <w:pPr>
        <w:spacing w:after="0"/>
      </w:pPr>
      <w:r>
        <w:separator/>
      </w:r>
    </w:p>
  </w:footnote>
  <w:footnote w:type="continuationSeparator" w:id="0">
    <w:p w14:paraId="46759B17" w14:textId="77777777" w:rsidR="00B867C9" w:rsidRDefault="00B867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2FCB" w14:textId="37F74319" w:rsidR="007B3A14" w:rsidRDefault="007B3A14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DB0"/>
    <w:multiLevelType w:val="multilevel"/>
    <w:tmpl w:val="E7D46A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D4513D"/>
    <w:multiLevelType w:val="multilevel"/>
    <w:tmpl w:val="CBD42C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021DA2"/>
    <w:multiLevelType w:val="multilevel"/>
    <w:tmpl w:val="FF02AB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8F48FE"/>
    <w:multiLevelType w:val="hybridMultilevel"/>
    <w:tmpl w:val="9B269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D3EAD"/>
    <w:multiLevelType w:val="hybridMultilevel"/>
    <w:tmpl w:val="8184090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4B617A68"/>
    <w:multiLevelType w:val="hybridMultilevel"/>
    <w:tmpl w:val="43EC3D04"/>
    <w:lvl w:ilvl="0" w:tplc="C192AA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70225"/>
    <w:multiLevelType w:val="multilevel"/>
    <w:tmpl w:val="0A0E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03C64"/>
    <w:multiLevelType w:val="multilevel"/>
    <w:tmpl w:val="F7EA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D67D1"/>
    <w:multiLevelType w:val="hybridMultilevel"/>
    <w:tmpl w:val="08CCC5A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BA43D5A"/>
    <w:multiLevelType w:val="multilevel"/>
    <w:tmpl w:val="D37A91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136C83"/>
    <w:multiLevelType w:val="multilevel"/>
    <w:tmpl w:val="7B76C8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4732167"/>
    <w:multiLevelType w:val="hybridMultilevel"/>
    <w:tmpl w:val="B8DE9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B1E2F"/>
    <w:multiLevelType w:val="hybridMultilevel"/>
    <w:tmpl w:val="6422F9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9B60E81"/>
    <w:multiLevelType w:val="hybridMultilevel"/>
    <w:tmpl w:val="41BA0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C189A"/>
    <w:multiLevelType w:val="multilevel"/>
    <w:tmpl w:val="27CC0B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936960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73458">
    <w:abstractNumId w:val="5"/>
  </w:num>
  <w:num w:numId="3" w16cid:durableId="1777361779">
    <w:abstractNumId w:val="2"/>
  </w:num>
  <w:num w:numId="4" w16cid:durableId="914323126">
    <w:abstractNumId w:val="14"/>
  </w:num>
  <w:num w:numId="5" w16cid:durableId="91896060">
    <w:abstractNumId w:val="0"/>
  </w:num>
  <w:num w:numId="6" w16cid:durableId="1115910271">
    <w:abstractNumId w:val="1"/>
  </w:num>
  <w:num w:numId="7" w16cid:durableId="1515262466">
    <w:abstractNumId w:val="10"/>
  </w:num>
  <w:num w:numId="8" w16cid:durableId="1690790473">
    <w:abstractNumId w:val="9"/>
  </w:num>
  <w:num w:numId="9" w16cid:durableId="1377850084">
    <w:abstractNumId w:val="6"/>
  </w:num>
  <w:num w:numId="10" w16cid:durableId="1198929919">
    <w:abstractNumId w:val="12"/>
  </w:num>
  <w:num w:numId="11" w16cid:durableId="1181965427">
    <w:abstractNumId w:val="8"/>
  </w:num>
  <w:num w:numId="12" w16cid:durableId="160200554">
    <w:abstractNumId w:val="13"/>
  </w:num>
  <w:num w:numId="13" w16cid:durableId="1229153801">
    <w:abstractNumId w:val="4"/>
  </w:num>
  <w:num w:numId="14" w16cid:durableId="1948152740">
    <w:abstractNumId w:val="3"/>
  </w:num>
  <w:num w:numId="15" w16cid:durableId="225537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E2"/>
    <w:rsid w:val="00004CDB"/>
    <w:rsid w:val="00006035"/>
    <w:rsid w:val="00010D96"/>
    <w:rsid w:val="000114AD"/>
    <w:rsid w:val="00021C08"/>
    <w:rsid w:val="000229DA"/>
    <w:rsid w:val="00025024"/>
    <w:rsid w:val="00027083"/>
    <w:rsid w:val="0003450E"/>
    <w:rsid w:val="00034FF9"/>
    <w:rsid w:val="00040841"/>
    <w:rsid w:val="00047D7F"/>
    <w:rsid w:val="00056A2E"/>
    <w:rsid w:val="00057025"/>
    <w:rsid w:val="000576FF"/>
    <w:rsid w:val="00061205"/>
    <w:rsid w:val="00071BE2"/>
    <w:rsid w:val="00080A47"/>
    <w:rsid w:val="00082957"/>
    <w:rsid w:val="000866F1"/>
    <w:rsid w:val="00086979"/>
    <w:rsid w:val="00091EED"/>
    <w:rsid w:val="00096475"/>
    <w:rsid w:val="000A36FD"/>
    <w:rsid w:val="000A4559"/>
    <w:rsid w:val="000B106B"/>
    <w:rsid w:val="000B34C8"/>
    <w:rsid w:val="000B580B"/>
    <w:rsid w:val="000D5225"/>
    <w:rsid w:val="000E2994"/>
    <w:rsid w:val="000E36CE"/>
    <w:rsid w:val="000F71DE"/>
    <w:rsid w:val="000F7E39"/>
    <w:rsid w:val="00106E88"/>
    <w:rsid w:val="00113D3C"/>
    <w:rsid w:val="00132235"/>
    <w:rsid w:val="00144577"/>
    <w:rsid w:val="0014613B"/>
    <w:rsid w:val="001571AF"/>
    <w:rsid w:val="00157BF8"/>
    <w:rsid w:val="00161122"/>
    <w:rsid w:val="001913EF"/>
    <w:rsid w:val="00191BD6"/>
    <w:rsid w:val="001A646C"/>
    <w:rsid w:val="001B2DB0"/>
    <w:rsid w:val="001C50CF"/>
    <w:rsid w:val="001E0C2F"/>
    <w:rsid w:val="001E4DAF"/>
    <w:rsid w:val="00200E57"/>
    <w:rsid w:val="00211EB3"/>
    <w:rsid w:val="00217A84"/>
    <w:rsid w:val="002317D9"/>
    <w:rsid w:val="00231813"/>
    <w:rsid w:val="002341FD"/>
    <w:rsid w:val="00242CE8"/>
    <w:rsid w:val="00251ED8"/>
    <w:rsid w:val="00256C40"/>
    <w:rsid w:val="00263746"/>
    <w:rsid w:val="0026558D"/>
    <w:rsid w:val="00275046"/>
    <w:rsid w:val="00281FAD"/>
    <w:rsid w:val="002864CC"/>
    <w:rsid w:val="00286B5E"/>
    <w:rsid w:val="002A122E"/>
    <w:rsid w:val="002A5C27"/>
    <w:rsid w:val="002B17D9"/>
    <w:rsid w:val="002B2FFC"/>
    <w:rsid w:val="002C3477"/>
    <w:rsid w:val="002D2EE4"/>
    <w:rsid w:val="002D55A2"/>
    <w:rsid w:val="002D5FC7"/>
    <w:rsid w:val="002D7263"/>
    <w:rsid w:val="002E02D2"/>
    <w:rsid w:val="002F2EAF"/>
    <w:rsid w:val="003058EA"/>
    <w:rsid w:val="00311A78"/>
    <w:rsid w:val="00317658"/>
    <w:rsid w:val="003230FC"/>
    <w:rsid w:val="00360C10"/>
    <w:rsid w:val="00364C15"/>
    <w:rsid w:val="00373428"/>
    <w:rsid w:val="003A1874"/>
    <w:rsid w:val="003A2283"/>
    <w:rsid w:val="003A6102"/>
    <w:rsid w:val="003A7F84"/>
    <w:rsid w:val="003B5E16"/>
    <w:rsid w:val="003C0311"/>
    <w:rsid w:val="003C4D06"/>
    <w:rsid w:val="003D0389"/>
    <w:rsid w:val="003D33C5"/>
    <w:rsid w:val="003F37B7"/>
    <w:rsid w:val="003F44D4"/>
    <w:rsid w:val="003F5338"/>
    <w:rsid w:val="0041247A"/>
    <w:rsid w:val="004153D6"/>
    <w:rsid w:val="00442891"/>
    <w:rsid w:val="00443928"/>
    <w:rsid w:val="00454C0A"/>
    <w:rsid w:val="00456B54"/>
    <w:rsid w:val="00471231"/>
    <w:rsid w:val="0048431C"/>
    <w:rsid w:val="00484EFC"/>
    <w:rsid w:val="004900A2"/>
    <w:rsid w:val="004A3A31"/>
    <w:rsid w:val="004A3D60"/>
    <w:rsid w:val="004A59FF"/>
    <w:rsid w:val="004A77A1"/>
    <w:rsid w:val="004C5033"/>
    <w:rsid w:val="004D302A"/>
    <w:rsid w:val="004D44BF"/>
    <w:rsid w:val="004D5764"/>
    <w:rsid w:val="004E0A28"/>
    <w:rsid w:val="00503737"/>
    <w:rsid w:val="00503859"/>
    <w:rsid w:val="00504208"/>
    <w:rsid w:val="0052117E"/>
    <w:rsid w:val="00522414"/>
    <w:rsid w:val="005265BA"/>
    <w:rsid w:val="0052739C"/>
    <w:rsid w:val="00527CC8"/>
    <w:rsid w:val="005337FD"/>
    <w:rsid w:val="00542B03"/>
    <w:rsid w:val="0055664F"/>
    <w:rsid w:val="00571715"/>
    <w:rsid w:val="00596256"/>
    <w:rsid w:val="00596861"/>
    <w:rsid w:val="005A0356"/>
    <w:rsid w:val="005A2CD8"/>
    <w:rsid w:val="005A45BF"/>
    <w:rsid w:val="005B57CD"/>
    <w:rsid w:val="005B6A59"/>
    <w:rsid w:val="005D064E"/>
    <w:rsid w:val="005E618B"/>
    <w:rsid w:val="005E6850"/>
    <w:rsid w:val="005F5952"/>
    <w:rsid w:val="005F63DE"/>
    <w:rsid w:val="005F7615"/>
    <w:rsid w:val="00601BF8"/>
    <w:rsid w:val="006024F8"/>
    <w:rsid w:val="00611CB1"/>
    <w:rsid w:val="00612B61"/>
    <w:rsid w:val="006149E1"/>
    <w:rsid w:val="00615F06"/>
    <w:rsid w:val="006327FB"/>
    <w:rsid w:val="006346FC"/>
    <w:rsid w:val="00635A44"/>
    <w:rsid w:val="00644CB8"/>
    <w:rsid w:val="00650556"/>
    <w:rsid w:val="00654BC5"/>
    <w:rsid w:val="006626DE"/>
    <w:rsid w:val="006654AA"/>
    <w:rsid w:val="00676415"/>
    <w:rsid w:val="00676BF1"/>
    <w:rsid w:val="00677407"/>
    <w:rsid w:val="006816A1"/>
    <w:rsid w:val="00682579"/>
    <w:rsid w:val="0069054B"/>
    <w:rsid w:val="0069152B"/>
    <w:rsid w:val="006A1C4B"/>
    <w:rsid w:val="006B45B3"/>
    <w:rsid w:val="006B5470"/>
    <w:rsid w:val="006D591B"/>
    <w:rsid w:val="006E358E"/>
    <w:rsid w:val="006E7E97"/>
    <w:rsid w:val="007268A0"/>
    <w:rsid w:val="00731842"/>
    <w:rsid w:val="00732556"/>
    <w:rsid w:val="00734F45"/>
    <w:rsid w:val="00735DD9"/>
    <w:rsid w:val="00741A8B"/>
    <w:rsid w:val="0076034E"/>
    <w:rsid w:val="00772DAD"/>
    <w:rsid w:val="007933CC"/>
    <w:rsid w:val="00793EF9"/>
    <w:rsid w:val="007B3A14"/>
    <w:rsid w:val="007B5DA7"/>
    <w:rsid w:val="007B7951"/>
    <w:rsid w:val="007C663A"/>
    <w:rsid w:val="007D3C7A"/>
    <w:rsid w:val="007E3044"/>
    <w:rsid w:val="007E3F80"/>
    <w:rsid w:val="007F1F43"/>
    <w:rsid w:val="007F7338"/>
    <w:rsid w:val="00812CA6"/>
    <w:rsid w:val="008179E7"/>
    <w:rsid w:val="0083594F"/>
    <w:rsid w:val="0083595A"/>
    <w:rsid w:val="008449CA"/>
    <w:rsid w:val="00846C28"/>
    <w:rsid w:val="00847094"/>
    <w:rsid w:val="00852650"/>
    <w:rsid w:val="008565F7"/>
    <w:rsid w:val="00860E10"/>
    <w:rsid w:val="00867B77"/>
    <w:rsid w:val="00871C3E"/>
    <w:rsid w:val="00873A1C"/>
    <w:rsid w:val="00876563"/>
    <w:rsid w:val="00886A9B"/>
    <w:rsid w:val="00896EF6"/>
    <w:rsid w:val="008B55BF"/>
    <w:rsid w:val="008C54AA"/>
    <w:rsid w:val="008C55B6"/>
    <w:rsid w:val="008D253B"/>
    <w:rsid w:val="008E37A7"/>
    <w:rsid w:val="008F147E"/>
    <w:rsid w:val="008F5459"/>
    <w:rsid w:val="008F6369"/>
    <w:rsid w:val="009030D5"/>
    <w:rsid w:val="00903FC7"/>
    <w:rsid w:val="0090437D"/>
    <w:rsid w:val="00922230"/>
    <w:rsid w:val="0092230E"/>
    <w:rsid w:val="00934457"/>
    <w:rsid w:val="00940EDE"/>
    <w:rsid w:val="009539C6"/>
    <w:rsid w:val="00962115"/>
    <w:rsid w:val="0096250C"/>
    <w:rsid w:val="009662FA"/>
    <w:rsid w:val="00996278"/>
    <w:rsid w:val="009A0686"/>
    <w:rsid w:val="009A46AB"/>
    <w:rsid w:val="009A7EF2"/>
    <w:rsid w:val="009C2254"/>
    <w:rsid w:val="009C4C06"/>
    <w:rsid w:val="009C76C9"/>
    <w:rsid w:val="009D66BC"/>
    <w:rsid w:val="009D7CA9"/>
    <w:rsid w:val="009E7133"/>
    <w:rsid w:val="009F09EA"/>
    <w:rsid w:val="009F248A"/>
    <w:rsid w:val="00A044F8"/>
    <w:rsid w:val="00A052A0"/>
    <w:rsid w:val="00A455E9"/>
    <w:rsid w:val="00A464D6"/>
    <w:rsid w:val="00A52AC0"/>
    <w:rsid w:val="00A57501"/>
    <w:rsid w:val="00A62B97"/>
    <w:rsid w:val="00A676FF"/>
    <w:rsid w:val="00A7338B"/>
    <w:rsid w:val="00A90AF5"/>
    <w:rsid w:val="00A91151"/>
    <w:rsid w:val="00A9627E"/>
    <w:rsid w:val="00AA2754"/>
    <w:rsid w:val="00AA4DC5"/>
    <w:rsid w:val="00AA5F00"/>
    <w:rsid w:val="00AB23A5"/>
    <w:rsid w:val="00AD2B25"/>
    <w:rsid w:val="00AD687B"/>
    <w:rsid w:val="00AE019A"/>
    <w:rsid w:val="00AF1C5D"/>
    <w:rsid w:val="00AF2E35"/>
    <w:rsid w:val="00B046C6"/>
    <w:rsid w:val="00B139CF"/>
    <w:rsid w:val="00B160BE"/>
    <w:rsid w:val="00B23099"/>
    <w:rsid w:val="00B25B70"/>
    <w:rsid w:val="00B3365C"/>
    <w:rsid w:val="00B33672"/>
    <w:rsid w:val="00B51DCA"/>
    <w:rsid w:val="00B54955"/>
    <w:rsid w:val="00B56B0A"/>
    <w:rsid w:val="00B76327"/>
    <w:rsid w:val="00B867C9"/>
    <w:rsid w:val="00B908BD"/>
    <w:rsid w:val="00B95817"/>
    <w:rsid w:val="00BA0D66"/>
    <w:rsid w:val="00BB256F"/>
    <w:rsid w:val="00BC29F9"/>
    <w:rsid w:val="00BC2A6C"/>
    <w:rsid w:val="00BC4383"/>
    <w:rsid w:val="00BC6184"/>
    <w:rsid w:val="00BD0352"/>
    <w:rsid w:val="00BD15B2"/>
    <w:rsid w:val="00BD75C8"/>
    <w:rsid w:val="00BF203E"/>
    <w:rsid w:val="00BF2E25"/>
    <w:rsid w:val="00BF68B5"/>
    <w:rsid w:val="00C12031"/>
    <w:rsid w:val="00C153F4"/>
    <w:rsid w:val="00C22F1C"/>
    <w:rsid w:val="00C23F07"/>
    <w:rsid w:val="00C25F14"/>
    <w:rsid w:val="00C31C61"/>
    <w:rsid w:val="00C32229"/>
    <w:rsid w:val="00C378E9"/>
    <w:rsid w:val="00C42A2F"/>
    <w:rsid w:val="00C51E1B"/>
    <w:rsid w:val="00C53804"/>
    <w:rsid w:val="00C53ABD"/>
    <w:rsid w:val="00C67968"/>
    <w:rsid w:val="00C71069"/>
    <w:rsid w:val="00C73707"/>
    <w:rsid w:val="00C81A6D"/>
    <w:rsid w:val="00C86C8A"/>
    <w:rsid w:val="00C873E1"/>
    <w:rsid w:val="00CA208E"/>
    <w:rsid w:val="00CB1D73"/>
    <w:rsid w:val="00CB4DBD"/>
    <w:rsid w:val="00CC7504"/>
    <w:rsid w:val="00CF0ECD"/>
    <w:rsid w:val="00D1224D"/>
    <w:rsid w:val="00D1748A"/>
    <w:rsid w:val="00D322C5"/>
    <w:rsid w:val="00D40C2D"/>
    <w:rsid w:val="00D41F51"/>
    <w:rsid w:val="00D46764"/>
    <w:rsid w:val="00D547BC"/>
    <w:rsid w:val="00D55C39"/>
    <w:rsid w:val="00D77546"/>
    <w:rsid w:val="00D909DE"/>
    <w:rsid w:val="00D95B0F"/>
    <w:rsid w:val="00DA12BF"/>
    <w:rsid w:val="00DA259A"/>
    <w:rsid w:val="00DB2FD9"/>
    <w:rsid w:val="00DB7C83"/>
    <w:rsid w:val="00DE3A35"/>
    <w:rsid w:val="00DF254E"/>
    <w:rsid w:val="00E03DA8"/>
    <w:rsid w:val="00E0698C"/>
    <w:rsid w:val="00E1170A"/>
    <w:rsid w:val="00E12324"/>
    <w:rsid w:val="00E14BFA"/>
    <w:rsid w:val="00E15407"/>
    <w:rsid w:val="00E15DED"/>
    <w:rsid w:val="00E24967"/>
    <w:rsid w:val="00E424C4"/>
    <w:rsid w:val="00E43E92"/>
    <w:rsid w:val="00E5675B"/>
    <w:rsid w:val="00E7017F"/>
    <w:rsid w:val="00E7183D"/>
    <w:rsid w:val="00E93D4B"/>
    <w:rsid w:val="00EA7F71"/>
    <w:rsid w:val="00EB6AA2"/>
    <w:rsid w:val="00EB7CC3"/>
    <w:rsid w:val="00ED0971"/>
    <w:rsid w:val="00ED1167"/>
    <w:rsid w:val="00ED2B78"/>
    <w:rsid w:val="00ED49C3"/>
    <w:rsid w:val="00ED4DC8"/>
    <w:rsid w:val="00EF0D8E"/>
    <w:rsid w:val="00EF5416"/>
    <w:rsid w:val="00EF5496"/>
    <w:rsid w:val="00F13792"/>
    <w:rsid w:val="00F232E2"/>
    <w:rsid w:val="00F428F3"/>
    <w:rsid w:val="00F43648"/>
    <w:rsid w:val="00F4688D"/>
    <w:rsid w:val="00F52CCA"/>
    <w:rsid w:val="00F55D02"/>
    <w:rsid w:val="00F637A4"/>
    <w:rsid w:val="00F816EF"/>
    <w:rsid w:val="00F92B66"/>
    <w:rsid w:val="00FA08EA"/>
    <w:rsid w:val="00FA29ED"/>
    <w:rsid w:val="00FA30BA"/>
    <w:rsid w:val="00FB51D4"/>
    <w:rsid w:val="00FC0641"/>
    <w:rsid w:val="00FC2347"/>
    <w:rsid w:val="00FC3634"/>
    <w:rsid w:val="00FC5069"/>
    <w:rsid w:val="00FC531E"/>
    <w:rsid w:val="00FC6895"/>
    <w:rsid w:val="00FE25D4"/>
    <w:rsid w:val="00FE3B52"/>
    <w:rsid w:val="00FE661B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FBBAA"/>
  <w15:chartTrackingRefBased/>
  <w15:docId w15:val="{AF45357C-548E-4419-9A08-FFC4A5CD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/>
        <w:ind w:left="108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BE2"/>
  </w:style>
  <w:style w:type="paragraph" w:styleId="Heading1">
    <w:name w:val="heading 1"/>
    <w:basedOn w:val="Normal"/>
    <w:next w:val="Normal"/>
    <w:link w:val="Heading1Char"/>
    <w:uiPriority w:val="9"/>
    <w:qFormat/>
    <w:rsid w:val="00071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B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B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B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BE2"/>
    <w:pPr>
      <w:numPr>
        <w:ilvl w:val="1"/>
      </w:numPr>
      <w:ind w:left="108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B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222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54A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54AA"/>
  </w:style>
  <w:style w:type="paragraph" w:styleId="Footer">
    <w:name w:val="footer"/>
    <w:basedOn w:val="Normal"/>
    <w:link w:val="FooterChar"/>
    <w:uiPriority w:val="99"/>
    <w:unhideWhenUsed/>
    <w:rsid w:val="008C54A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54AA"/>
  </w:style>
  <w:style w:type="paragraph" w:styleId="NormalWeb">
    <w:name w:val="Normal (Web)"/>
    <w:basedOn w:val="Normal"/>
    <w:uiPriority w:val="99"/>
    <w:semiHidden/>
    <w:unhideWhenUsed/>
    <w:rsid w:val="003058EA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17D9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39C6"/>
  </w:style>
  <w:style w:type="character" w:customStyle="1" w:styleId="DateChar">
    <w:name w:val="Date Char"/>
    <w:basedOn w:val="DefaultParagraphFont"/>
    <w:link w:val="Date"/>
    <w:uiPriority w:val="99"/>
    <w:semiHidden/>
    <w:rsid w:val="009539C6"/>
  </w:style>
  <w:style w:type="paragraph" w:styleId="Revision">
    <w:name w:val="Revision"/>
    <w:hidden/>
    <w:uiPriority w:val="99"/>
    <w:semiHidden/>
    <w:rsid w:val="00AA5F00"/>
    <w:pPr>
      <w:spacing w:after="0"/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611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971c7-f163-48c6-ac2a-a72ef385c425">
      <Terms xmlns="http://schemas.microsoft.com/office/infopath/2007/PartnerControls"/>
    </lcf76f155ced4ddcb4097134ff3c332f>
    <TaxCatchAll xmlns="3fe2dadf-0dc9-49e1-9e42-c49aaf4cab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B421C9110224AA02A18D8D10E16F5" ma:contentTypeVersion="15" ma:contentTypeDescription="Create a new document." ma:contentTypeScope="" ma:versionID="c4673b3f58f8d8366e3ac9cfe1726e43">
  <xsd:schema xmlns:xsd="http://www.w3.org/2001/XMLSchema" xmlns:xs="http://www.w3.org/2001/XMLSchema" xmlns:p="http://schemas.microsoft.com/office/2006/metadata/properties" xmlns:ns2="388971c7-f163-48c6-ac2a-a72ef385c425" xmlns:ns3="3fe2dadf-0dc9-49e1-9e42-c49aaf4cab93" targetNamespace="http://schemas.microsoft.com/office/2006/metadata/properties" ma:root="true" ma:fieldsID="7754f8d23b487d99ff4d42e5fe1628a1" ns2:_="" ns3:_="">
    <xsd:import namespace="388971c7-f163-48c6-ac2a-a72ef385c425"/>
    <xsd:import namespace="3fe2dadf-0dc9-49e1-9e42-c49aaf4ca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71c7-f163-48c6-ac2a-a72ef385c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dadf-0dc9-49e1-9e42-c49aaf4cab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3d8375-64cf-4d01-8523-098991c64f78}" ma:internalName="TaxCatchAll" ma:showField="CatchAllData" ma:web="3fe2dadf-0dc9-49e1-9e42-c49aaf4ca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8781-B74E-47E9-BBFC-6DC866BA406E}">
  <ds:schemaRefs>
    <ds:schemaRef ds:uri="http://schemas.microsoft.com/office/2006/metadata/properties"/>
    <ds:schemaRef ds:uri="http://schemas.microsoft.com/office/infopath/2007/PartnerControls"/>
    <ds:schemaRef ds:uri="388971c7-f163-48c6-ac2a-a72ef385c425"/>
    <ds:schemaRef ds:uri="3fe2dadf-0dc9-49e1-9e42-c49aaf4cab93"/>
  </ds:schemaRefs>
</ds:datastoreItem>
</file>

<file path=customXml/itemProps2.xml><?xml version="1.0" encoding="utf-8"?>
<ds:datastoreItem xmlns:ds="http://schemas.openxmlformats.org/officeDocument/2006/customXml" ds:itemID="{DA2EA048-E144-47E2-93D1-78C029810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7BC48-DBDD-4332-96F5-D2EEC1846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971c7-f163-48c6-ac2a-a72ef385c425"/>
    <ds:schemaRef ds:uri="3fe2dadf-0dc9-49e1-9e42-c49aaf4ca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6F473-B246-4C31-9AEA-FF785CA9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Rhona Little</dc:creator>
  <cp:keywords/>
  <dc:description/>
  <cp:lastModifiedBy>Sarah Finlayson</cp:lastModifiedBy>
  <cp:revision>2</cp:revision>
  <cp:lastPrinted>2024-09-04T15:44:00Z</cp:lastPrinted>
  <dcterms:created xsi:type="dcterms:W3CDTF">2025-02-04T15:55:00Z</dcterms:created>
  <dcterms:modified xsi:type="dcterms:W3CDTF">2025-02-04T15:55:00Z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0x010100F2AB421C9110224AA02A18D8D10E16F5</vt:lpwstr>
  </property>
  <property fmtid="{D5CDD505-2E9C-101B-9397-08002B2CF9AE}" pid="3" name="MediaServiceImageTags">
    <vt:lpwstr/>
  </property>
</Properties>
</file>