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979D" w14:textId="2EBA9328" w:rsidR="00423525" w:rsidRDefault="00413A5E" w:rsidP="00413A5E">
      <w:pPr>
        <w:pStyle w:val="Heading1"/>
      </w:pPr>
      <w:r>
        <w:t>Reducing and Removing High</w:t>
      </w:r>
      <w:r w:rsidR="00052DCC">
        <w:t>-</w:t>
      </w:r>
      <w:r>
        <w:t>Stakes Assessment</w:t>
      </w:r>
    </w:p>
    <w:p w14:paraId="01B9FD27" w14:textId="323921FE" w:rsidR="00E32995" w:rsidRDefault="00E32995" w:rsidP="00E32995">
      <w:pPr>
        <w:pStyle w:val="Heading2"/>
      </w:pPr>
      <w:r>
        <w:t xml:space="preserve">Introduction </w:t>
      </w:r>
    </w:p>
    <w:p w14:paraId="3C9025C2" w14:textId="47C5F281" w:rsidR="00137A0C" w:rsidRDefault="00413A5E" w:rsidP="00137A0C">
      <w:r>
        <w:t>High</w:t>
      </w:r>
      <w:r w:rsidR="00052DCC">
        <w:t>-</w:t>
      </w:r>
      <w:r>
        <w:t xml:space="preserve">stakes assessment is most often </w:t>
      </w:r>
      <w:r w:rsidR="00A11766">
        <w:t xml:space="preserve">described as </w:t>
      </w:r>
      <w:r w:rsidR="00A11766" w:rsidRPr="00CA4C46">
        <w:rPr>
          <w:b/>
          <w:bCs/>
          <w:i/>
          <w:iCs/>
        </w:rPr>
        <w:t>one in which a student can fail a course based on their performance in that one piece of assessment, often at the end of a course, and often in an unseen examination scenario</w:t>
      </w:r>
      <w:r w:rsidR="00052DCC" w:rsidRPr="00CA4C46">
        <w:rPr>
          <w:b/>
          <w:bCs/>
          <w:i/>
          <w:iCs/>
        </w:rPr>
        <w:t>, with the potential for this to adversely affect their degree classification</w:t>
      </w:r>
      <w:r w:rsidR="00A11766">
        <w:t>.</w:t>
      </w:r>
      <w:r w:rsidR="00E32995">
        <w:t xml:space="preserve"> </w:t>
      </w:r>
      <w:r w:rsidR="00103A83">
        <w:t xml:space="preserve">In order to mitigate the risk </w:t>
      </w:r>
      <w:r w:rsidR="00FA192C">
        <w:t>of</w:t>
      </w:r>
      <w:r w:rsidR="00103A83">
        <w:t xml:space="preserve"> one bad performance</w:t>
      </w:r>
      <w:r w:rsidR="00E32995">
        <w:t>,</w:t>
      </w:r>
      <w:r w:rsidR="00103A83">
        <w:t xml:space="preserve"> there is general consensus across the </w:t>
      </w:r>
      <w:r w:rsidR="00795C53">
        <w:t>sector</w:t>
      </w:r>
      <w:r w:rsidR="00103A83">
        <w:t xml:space="preserve"> that we </w:t>
      </w:r>
      <w:r w:rsidR="00795C53">
        <w:t>should</w:t>
      </w:r>
      <w:r w:rsidR="00103A83">
        <w:t xml:space="preserve"> </w:t>
      </w:r>
      <w:r w:rsidR="00E32995">
        <w:t>move away from high</w:t>
      </w:r>
      <w:r w:rsidR="00F17854">
        <w:t>-</w:t>
      </w:r>
      <w:r w:rsidR="00E32995">
        <w:t>stakes assessment.</w:t>
      </w:r>
      <w:r w:rsidR="00137A0C">
        <w:t xml:space="preserve"> </w:t>
      </w:r>
      <w:r w:rsidR="00E32995">
        <w:t>However, the reality of this</w:t>
      </w:r>
      <w:r w:rsidR="00137A0C">
        <w:t xml:space="preserve"> </w:t>
      </w:r>
      <w:r w:rsidR="00F17854">
        <w:t>move</w:t>
      </w:r>
      <w:r w:rsidR="00137A0C">
        <w:t xml:space="preserve"> is not necessarily straightforward, and can be</w:t>
      </w:r>
      <w:r w:rsidR="00E32995">
        <w:t xml:space="preserve"> compl</w:t>
      </w:r>
      <w:r w:rsidR="00137A0C">
        <w:t>icated by</w:t>
      </w:r>
      <w:r w:rsidR="00957253">
        <w:t xml:space="preserve"> factors including</w:t>
      </w:r>
      <w:r w:rsidR="00137A0C">
        <w:t xml:space="preserve"> student and staff expectations,</w:t>
      </w:r>
      <w:r w:rsidR="1AC671C4">
        <w:t xml:space="preserve"> </w:t>
      </w:r>
      <w:r w:rsidR="00137A0C">
        <w:t xml:space="preserve">historical </w:t>
      </w:r>
      <w:r w:rsidR="00280ADB">
        <w:t>practice,</w:t>
      </w:r>
      <w:r w:rsidR="00137A0C">
        <w:t xml:space="preserve"> and requirements from accrediting/professional bodies. It is also not necessarily possible to state a percentage value for what constitutes high-stakes assessment as </w:t>
      </w:r>
      <w:r w:rsidR="00630B32">
        <w:t>a</w:t>
      </w:r>
      <w:r w:rsidR="00137A0C">
        <w:t xml:space="preserve"> proportion of assessment for any individual course</w:t>
      </w:r>
      <w:r w:rsidR="00317DE1">
        <w:t xml:space="preserve">; </w:t>
      </w:r>
      <w:r w:rsidR="00630B32">
        <w:t xml:space="preserve">it is possible for </w:t>
      </w:r>
      <w:r w:rsidR="00317DE1">
        <w:t xml:space="preserve">a course to have only </w:t>
      </w:r>
      <w:r w:rsidR="00630B32">
        <w:t>one piece of assessment</w:t>
      </w:r>
      <w:r w:rsidR="00EF714D">
        <w:t xml:space="preserve"> (i.e. 100% of the course grade) </w:t>
      </w:r>
      <w:r w:rsidR="00317DE1">
        <w:t xml:space="preserve">but for it </w:t>
      </w:r>
      <w:r w:rsidR="00EF714D" w:rsidRPr="00317DE1">
        <w:rPr>
          <w:i/>
          <w:iCs/>
        </w:rPr>
        <w:t>not</w:t>
      </w:r>
      <w:r w:rsidR="00EF714D">
        <w:t xml:space="preserve"> to be high stakes thanks to the </w:t>
      </w:r>
      <w:r w:rsidR="00F44B5E">
        <w:t xml:space="preserve">learning </w:t>
      </w:r>
      <w:r w:rsidR="00CA4C46">
        <w:t>opportunities</w:t>
      </w:r>
      <w:r w:rsidR="00EF714D">
        <w:t xml:space="preserve"> provided during the production of the</w:t>
      </w:r>
      <w:r w:rsidR="00F44B5E">
        <w:t xml:space="preserve"> work</w:t>
      </w:r>
      <w:r w:rsidR="00C32C63">
        <w:t xml:space="preserve"> (see below for examples)</w:t>
      </w:r>
      <w:r w:rsidR="00137EDF">
        <w:t>.</w:t>
      </w:r>
    </w:p>
    <w:p w14:paraId="2B765F51" w14:textId="54EDAB17" w:rsidR="009C0746" w:rsidRDefault="009C0746" w:rsidP="00137A0C">
      <w:r>
        <w:t>It is worth noting that, where a student’s performance at a fixed point in time determines the full grade of their course, this can be challenging.  Illness before or during an assessment or other challenging personal circumstances can mean that performance is affected and one ‘off day’ can disproportionately affect a student’s grade, even with the support of ‘good cause’.  Whilst there are reassessment opportunities, these can be disruptive, and timings of reassessment can present further challenges in relation to engaging in opportunities for student mobility or internships.</w:t>
      </w:r>
    </w:p>
    <w:p w14:paraId="42A0C337" w14:textId="23E71041" w:rsidR="00137A0C" w:rsidRDefault="00137A0C" w:rsidP="00137A0C">
      <w:pPr>
        <w:pStyle w:val="Heading2"/>
      </w:pPr>
      <w:r>
        <w:t>Purpose of this document</w:t>
      </w:r>
    </w:p>
    <w:p w14:paraId="72674834" w14:textId="6DB700BA" w:rsidR="00137A0C" w:rsidRDefault="00137A0C" w:rsidP="00137A0C">
      <w:r>
        <w:t xml:space="preserve">The purpose of this document is to provide guidance to staff who are (re)designing assessments for the forthcoming academic year, and for future (re)design. It </w:t>
      </w:r>
      <w:r w:rsidR="00137EDF">
        <w:t>is</w:t>
      </w:r>
      <w:r>
        <w:t xml:space="preserve"> intended that, whilst </w:t>
      </w:r>
      <w:r w:rsidR="00137EDF">
        <w:t xml:space="preserve">we </w:t>
      </w:r>
      <w:r>
        <w:t xml:space="preserve">will not address every </w:t>
      </w:r>
      <w:r w:rsidR="00137EDF">
        <w:t xml:space="preserve">possible assessment </w:t>
      </w:r>
      <w:r>
        <w:t>scenario</w:t>
      </w:r>
      <w:r w:rsidR="00137EDF">
        <w:t>,</w:t>
      </w:r>
      <w:r w:rsidR="00137EDF" w:rsidRPr="00137EDF">
        <w:t xml:space="preserve"> </w:t>
      </w:r>
      <w:r w:rsidR="00137EDF">
        <w:t xml:space="preserve">this document will </w:t>
      </w:r>
      <w:r w:rsidR="00046022">
        <w:t xml:space="preserve">also </w:t>
      </w:r>
      <w:r w:rsidR="00137EDF">
        <w:t xml:space="preserve">provide </w:t>
      </w:r>
      <w:r w:rsidR="00046022">
        <w:t>examples</w:t>
      </w:r>
      <w:r w:rsidR="00137EDF">
        <w:t xml:space="preserve"> against which it </w:t>
      </w:r>
      <w:r w:rsidR="00046022">
        <w:t>should be</w:t>
      </w:r>
      <w:r w:rsidR="00137EDF">
        <w:t xml:space="preserve"> possible for you to evaluate the assessment you propose and decide what mitigation you might need, should your assessment fall into the definition of high stakes</w:t>
      </w:r>
      <w:r w:rsidR="004C7214">
        <w:t xml:space="preserve">, and also to </w:t>
      </w:r>
      <w:r w:rsidR="00280ADB">
        <w:t>clarify what</w:t>
      </w:r>
      <w:r w:rsidR="004C7214">
        <w:t xml:space="preserve"> might contribute to our understanding of </w:t>
      </w:r>
      <w:r w:rsidR="00280ADB">
        <w:t xml:space="preserve">what is, and what is not, </w:t>
      </w:r>
      <w:r w:rsidR="004C7214">
        <w:t xml:space="preserve">high stakes </w:t>
      </w:r>
      <w:r w:rsidR="00280ADB">
        <w:t>assessment.</w:t>
      </w:r>
    </w:p>
    <w:p w14:paraId="187BACAC" w14:textId="45487469" w:rsidR="00E81A6A" w:rsidRDefault="00E81A6A" w:rsidP="00E81A6A">
      <w:pPr>
        <w:pStyle w:val="Heading2"/>
      </w:pPr>
      <w:bookmarkStart w:id="0" w:name="_Hlk42071080"/>
      <w:r>
        <w:t>Appendix to this document</w:t>
      </w:r>
      <w:r w:rsidR="00BA6CDC">
        <w:t xml:space="preserve"> (page 6)</w:t>
      </w:r>
    </w:p>
    <w:p w14:paraId="093B8F4E" w14:textId="37FDC52E" w:rsidR="00F7782F" w:rsidRDefault="00F7782F" w:rsidP="00F7782F">
      <w:hyperlink r:id="rId11" w:history="1">
        <w:r w:rsidRPr="00F7782F">
          <w:rPr>
            <w:rStyle w:val="Hyperlink"/>
          </w:rPr>
          <w:t>Prof Kay Sambell</w:t>
        </w:r>
      </w:hyperlink>
      <w:r>
        <w:t xml:space="preserve"> and </w:t>
      </w:r>
      <w:hyperlink r:id="rId12" w:history="1">
        <w:r w:rsidRPr="00F7782F">
          <w:rPr>
            <w:rStyle w:val="Hyperlink"/>
          </w:rPr>
          <w:t>Prof Sally Brown</w:t>
        </w:r>
      </w:hyperlink>
      <w:r>
        <w:t xml:space="preserve"> have posted the paper in appendix one on their websites. It is their latest informal guide for busy practitioners "The changing landscape of assessment: some possible replacements for unseen, time-constrained, face-to-face invigilated exams".</w:t>
      </w:r>
    </w:p>
    <w:p w14:paraId="07A6BE42" w14:textId="6BA2FD4A" w:rsidR="00BA6CDC" w:rsidRPr="00BA6CDC" w:rsidRDefault="00F7782F" w:rsidP="00F7782F">
      <w:r>
        <w:t>The core of the paper is a table exploring pros and cons of diverse alternatives to timed unseen and in-person assessments, with useful references to some of the brilliant blogs and other work colleagues have been producing during lockdown. They hope you will find it useful: like all their previous work on these lines, they see it as a an Open Access resource,  and so  happy for it to be shared and used widely (but it would be lovely if colleagues told us about where you are using it if you do so). They welcome your comments and further thoughts if you have any.</w:t>
      </w:r>
    </w:p>
    <w:bookmarkEnd w:id="0"/>
    <w:p w14:paraId="0D50F58C" w14:textId="77777777" w:rsidR="00CC4111" w:rsidRDefault="00CC4111">
      <w:pPr>
        <w:rPr>
          <w:rFonts w:asciiTheme="majorHAnsi" w:eastAsiaTheme="majorEastAsia" w:hAnsiTheme="majorHAnsi" w:cstheme="majorBidi"/>
          <w:color w:val="2F5496" w:themeColor="accent1" w:themeShade="BF"/>
          <w:sz w:val="26"/>
          <w:szCs w:val="26"/>
        </w:rPr>
      </w:pPr>
      <w:r>
        <w:br w:type="page"/>
      </w:r>
    </w:p>
    <w:p w14:paraId="2A36BE3F" w14:textId="6CD04DAF" w:rsidR="009C0746" w:rsidRDefault="009C0746" w:rsidP="009C231B">
      <w:pPr>
        <w:pStyle w:val="Heading2"/>
        <w:tabs>
          <w:tab w:val="left" w:pos="8460"/>
        </w:tabs>
      </w:pPr>
      <w:r>
        <w:lastRenderedPageBreak/>
        <w:t>Guid</w:t>
      </w:r>
      <w:r w:rsidR="00303807">
        <w:t>ance</w:t>
      </w:r>
      <w:r>
        <w:t xml:space="preserve"> </w:t>
      </w:r>
      <w:r w:rsidR="00303807">
        <w:t>o</w:t>
      </w:r>
      <w:r>
        <w:t>n designing assessment in which the stakes are reduced</w:t>
      </w:r>
      <w:r w:rsidR="009C231B">
        <w:tab/>
      </w:r>
    </w:p>
    <w:p w14:paraId="3CEFB457" w14:textId="47E4D733" w:rsidR="004376DE" w:rsidRDefault="008B24C7" w:rsidP="009C0746">
      <w:r>
        <w:t>The table below</w:t>
      </w:r>
      <w:r w:rsidR="00D31870">
        <w:t xml:space="preserve"> provides examples of assessments that are, or that might be, </w:t>
      </w:r>
      <w:r w:rsidR="00F60C55">
        <w:t>considered</w:t>
      </w:r>
      <w:r w:rsidR="00D31870">
        <w:t xml:space="preserve"> high stakes assessments. It is not a</w:t>
      </w:r>
      <w:r w:rsidR="00F60C55">
        <w:t xml:space="preserve"> complete list, and when evaluating the assessment</w:t>
      </w:r>
      <w:r w:rsidR="00664E5C">
        <w:t>(</w:t>
      </w:r>
      <w:r w:rsidR="00F60C55">
        <w:t>s</w:t>
      </w:r>
      <w:r w:rsidR="00664E5C">
        <w:t>)</w:t>
      </w:r>
      <w:r w:rsidR="00F60C55">
        <w:t xml:space="preserve"> you plan to use</w:t>
      </w:r>
      <w:r w:rsidR="00664E5C">
        <w:t>,</w:t>
      </w:r>
      <w:r w:rsidR="00F60C55">
        <w:t xml:space="preserve"> you may need to </w:t>
      </w:r>
      <w:r w:rsidR="00DD4A24">
        <w:t xml:space="preserve">find the closest example </w:t>
      </w:r>
      <w:r w:rsidR="00915545">
        <w:t xml:space="preserve">that is most useful for you. </w:t>
      </w:r>
      <w:r w:rsidR="00664E5C">
        <w:t xml:space="preserve">For each </w:t>
      </w:r>
      <w:r w:rsidR="004376DE">
        <w:t>format</w:t>
      </w:r>
      <w:r w:rsidR="00664E5C">
        <w:t xml:space="preserve"> of assessment, there </w:t>
      </w:r>
      <w:r w:rsidR="009A268C">
        <w:t xml:space="preserve">is </w:t>
      </w:r>
      <w:r w:rsidR="00664E5C">
        <w:t>a note about ways in which it might be high stakes, and then examples of ways in which you might reduce the risk this poses, where it exists</w:t>
      </w:r>
      <w:r w:rsidR="00623651">
        <w:t>.</w:t>
      </w:r>
      <w:r w:rsidR="000E417A">
        <w:t xml:space="preserve"> </w:t>
      </w:r>
      <w:r w:rsidR="004376DE">
        <w:t xml:space="preserve">In each case, two </w:t>
      </w:r>
      <w:r w:rsidR="006C67A9">
        <w:t>options</w:t>
      </w:r>
      <w:r w:rsidR="004376DE">
        <w:t xml:space="preserve"> for reducing risk are suggested</w:t>
      </w:r>
      <w:r w:rsidR="006C67A9">
        <w:t>, and either option could be adopted</w:t>
      </w:r>
      <w:r w:rsidR="00E32C21">
        <w:t>, or you might choose to redesign your assessment altogether.</w:t>
      </w:r>
    </w:p>
    <w:p w14:paraId="112D4185" w14:textId="6FA6EBE6" w:rsidR="009C0746" w:rsidRPr="00946EC5" w:rsidRDefault="000E417A" w:rsidP="009C0746">
      <w:r>
        <w:t>Reducing the risk of high</w:t>
      </w:r>
      <w:r w:rsidR="00F2562A">
        <w:t>-</w:t>
      </w:r>
      <w:r>
        <w:t>stakes assessment is based on the following:</w:t>
      </w:r>
    </w:p>
    <w:p w14:paraId="10373B80" w14:textId="3801BE28" w:rsidR="009C0746" w:rsidRDefault="009C0746" w:rsidP="00303807">
      <w:pPr>
        <w:pStyle w:val="ListParagraph"/>
        <w:numPr>
          <w:ilvl w:val="0"/>
          <w:numId w:val="7"/>
        </w:numPr>
        <w:rPr>
          <w:b/>
          <w:bCs/>
        </w:rPr>
      </w:pPr>
      <w:r w:rsidRPr="00303807">
        <w:rPr>
          <w:b/>
          <w:bCs/>
        </w:rPr>
        <w:t>Where a single piece of assessment is proposed, there should be formative</w:t>
      </w:r>
      <w:r w:rsidR="00643A92" w:rsidRPr="00303807">
        <w:rPr>
          <w:rStyle w:val="FootnoteReference"/>
          <w:b/>
          <w:bCs/>
        </w:rPr>
        <w:footnoteReference w:id="1"/>
      </w:r>
      <w:r w:rsidRPr="00303807">
        <w:rPr>
          <w:b/>
          <w:bCs/>
        </w:rPr>
        <w:t xml:space="preserve"> learning opportunities that relate clearly to the final </w:t>
      </w:r>
      <w:r w:rsidR="001B2C76" w:rsidRPr="00303807">
        <w:rPr>
          <w:b/>
          <w:bCs/>
        </w:rPr>
        <w:t>summative</w:t>
      </w:r>
      <w:r w:rsidR="00643A92" w:rsidRPr="00303807">
        <w:rPr>
          <w:rStyle w:val="FootnoteReference"/>
          <w:b/>
          <w:bCs/>
        </w:rPr>
        <w:footnoteReference w:id="2"/>
      </w:r>
      <w:r w:rsidR="001B2C76" w:rsidRPr="00303807">
        <w:rPr>
          <w:b/>
          <w:bCs/>
        </w:rPr>
        <w:t xml:space="preserve"> </w:t>
      </w:r>
      <w:r w:rsidRPr="00303807">
        <w:rPr>
          <w:b/>
          <w:bCs/>
        </w:rPr>
        <w:t>submission, and on which feedback is provided in a timely manner so as to inform the final work.</w:t>
      </w:r>
    </w:p>
    <w:p w14:paraId="35E8E14B" w14:textId="77777777" w:rsidR="00303807" w:rsidRPr="00303807" w:rsidRDefault="00303807" w:rsidP="00303807">
      <w:pPr>
        <w:pStyle w:val="ListParagraph"/>
        <w:rPr>
          <w:b/>
          <w:bCs/>
        </w:rPr>
      </w:pPr>
    </w:p>
    <w:p w14:paraId="2D73459D" w14:textId="2B24AA6B" w:rsidR="004C7214" w:rsidRPr="00303807" w:rsidRDefault="00CC4111" w:rsidP="00303807">
      <w:pPr>
        <w:pStyle w:val="ListParagraph"/>
        <w:numPr>
          <w:ilvl w:val="0"/>
          <w:numId w:val="7"/>
        </w:numPr>
        <w:rPr>
          <w:b/>
          <w:bCs/>
        </w:rPr>
      </w:pPr>
      <w:r w:rsidRPr="00303807">
        <w:rPr>
          <w:b/>
          <w:bCs/>
        </w:rPr>
        <w:t xml:space="preserve">The high stakes nature of assessment </w:t>
      </w:r>
      <w:r w:rsidR="00573EFE" w:rsidRPr="00303807">
        <w:rPr>
          <w:b/>
          <w:bCs/>
        </w:rPr>
        <w:t>can be</w:t>
      </w:r>
      <w:r w:rsidRPr="00303807">
        <w:rPr>
          <w:b/>
          <w:bCs/>
        </w:rPr>
        <w:t xml:space="preserve"> reduced by providing multiple opportunities for </w:t>
      </w:r>
      <w:r w:rsidR="005440C6" w:rsidRPr="00303807">
        <w:rPr>
          <w:b/>
          <w:bCs/>
        </w:rPr>
        <w:t xml:space="preserve">summative </w:t>
      </w:r>
      <w:r w:rsidRPr="00303807">
        <w:rPr>
          <w:b/>
          <w:bCs/>
        </w:rPr>
        <w:t>assessment</w:t>
      </w:r>
      <w:r w:rsidR="00DA6491" w:rsidRPr="00303807">
        <w:rPr>
          <w:b/>
          <w:bCs/>
        </w:rPr>
        <w:t>, with rapid return of feedback and grade</w:t>
      </w:r>
      <w:r w:rsidRPr="00303807">
        <w:rPr>
          <w:b/>
          <w:bCs/>
        </w:rPr>
        <w:t xml:space="preserve">, spread throughout a course, </w:t>
      </w:r>
      <w:r w:rsidR="00DA6491" w:rsidRPr="00303807">
        <w:rPr>
          <w:b/>
          <w:bCs/>
        </w:rPr>
        <w:t>enabling</w:t>
      </w:r>
      <w:r w:rsidRPr="00303807">
        <w:rPr>
          <w:b/>
          <w:bCs/>
        </w:rPr>
        <w:t xml:space="preserve"> students to </w:t>
      </w:r>
      <w:r w:rsidR="00C62713" w:rsidRPr="00303807">
        <w:rPr>
          <w:b/>
          <w:bCs/>
        </w:rPr>
        <w:t xml:space="preserve">recognise </w:t>
      </w:r>
      <w:r w:rsidRPr="00303807">
        <w:rPr>
          <w:b/>
          <w:bCs/>
        </w:rPr>
        <w:t>where they need to undertake additional work to improve their understanding.</w:t>
      </w:r>
    </w:p>
    <w:p w14:paraId="33BFD1C8" w14:textId="6516B143" w:rsidR="00C932B5" w:rsidRDefault="00CA7D61" w:rsidP="000E417A">
      <w:r>
        <w:t>With either of</w:t>
      </w:r>
      <w:r w:rsidR="00C932B5">
        <w:t xml:space="preserve"> </w:t>
      </w:r>
      <w:r>
        <w:t xml:space="preserve">these options care should be taken to avoid </w:t>
      </w:r>
      <w:r w:rsidR="005A05F7">
        <w:t>lar</w:t>
      </w:r>
      <w:r w:rsidR="00487930">
        <w:t>ge assessment and feedback burdens for students or staff</w:t>
      </w:r>
      <w:r w:rsidR="009B36E8">
        <w:t xml:space="preserve"> and where assessments are redesigned, they should be written to </w:t>
      </w:r>
      <w:r w:rsidR="008345C4">
        <w:t xml:space="preserve">reduce plagiarism (e.g. </w:t>
      </w:r>
      <w:r w:rsidR="000A1EF8">
        <w:t xml:space="preserve">not </w:t>
      </w:r>
      <w:r w:rsidR="008345C4">
        <w:t>asking questions that require simple recall).</w:t>
      </w:r>
    </w:p>
    <w:p w14:paraId="74EFD0A7" w14:textId="675818F7" w:rsidR="00E525AC" w:rsidRDefault="000E417A" w:rsidP="000E417A">
      <w:r>
        <w:t xml:space="preserve">When </w:t>
      </w:r>
      <w:r w:rsidR="008C2A94">
        <w:t>(</w:t>
      </w:r>
      <w:r>
        <w:t>re</w:t>
      </w:r>
      <w:r w:rsidR="008C2A94">
        <w:t>)</w:t>
      </w:r>
      <w:r>
        <w:t xml:space="preserve">designing assessments, please also refer to the </w:t>
      </w:r>
      <w:r w:rsidR="008C2A94">
        <w:t xml:space="preserve">questions in the </w:t>
      </w:r>
      <w:r>
        <w:t>docum</w:t>
      </w:r>
      <w:r w:rsidR="00787B2A">
        <w:t xml:space="preserve">ent </w:t>
      </w:r>
      <w:hyperlink r:id="rId13" w:history="1">
        <w:r w:rsidR="00826F9D" w:rsidRPr="00E676B9">
          <w:rPr>
            <w:rStyle w:val="Hyperlink"/>
          </w:rPr>
          <w:t>Methods of Assessment</w:t>
        </w:r>
      </w:hyperlink>
      <w:r w:rsidR="00567816">
        <w:rPr>
          <w:i/>
          <w:iCs/>
        </w:rPr>
        <w:t xml:space="preserve">, </w:t>
      </w:r>
      <w:r w:rsidR="00567816" w:rsidRPr="00D728AE">
        <w:t>and consider</w:t>
      </w:r>
      <w:r w:rsidR="00D728AE">
        <w:t xml:space="preserve"> changing the method of assessment if appropriate</w:t>
      </w:r>
      <w:r w:rsidR="00C77B66">
        <w:t>.</w:t>
      </w:r>
      <w:r w:rsidR="00DA5BD1">
        <w:t xml:space="preserve"> </w:t>
      </w:r>
      <w:r w:rsidR="00443800">
        <w:t xml:space="preserve">The document contains a table </w:t>
      </w:r>
      <w:r w:rsidR="00262DA5">
        <w:t>listing</w:t>
      </w:r>
      <w:r w:rsidR="00C77B66">
        <w:t xml:space="preserve"> a number of </w:t>
      </w:r>
      <w:r w:rsidR="00443800">
        <w:t xml:space="preserve">assessment methods </w:t>
      </w:r>
      <w:r w:rsidR="00C77B66">
        <w:t xml:space="preserve">and </w:t>
      </w:r>
      <w:r w:rsidR="00443800">
        <w:t xml:space="preserve">you might want to consider adapting </w:t>
      </w:r>
      <w:r w:rsidR="00C77B66">
        <w:t xml:space="preserve">one of them </w:t>
      </w:r>
      <w:r w:rsidR="00443800">
        <w:t xml:space="preserve">for your </w:t>
      </w:r>
      <w:r w:rsidR="00C77B66">
        <w:t>subject and context.</w:t>
      </w:r>
      <w:r w:rsidR="00567816">
        <w:rPr>
          <w:i/>
          <w:iCs/>
        </w:rPr>
        <w:t xml:space="preserve"> </w:t>
      </w:r>
    </w:p>
    <w:p w14:paraId="39C2BAA9" w14:textId="52CAB6C6" w:rsidR="006D4B95" w:rsidRPr="006D4B95" w:rsidRDefault="006D4B95" w:rsidP="000E417A">
      <w:r>
        <w:t xml:space="preserve">Finally, </w:t>
      </w:r>
      <w:r w:rsidR="00F7782F">
        <w:t xml:space="preserve">and as noted above, </w:t>
      </w:r>
      <w:r>
        <w:t xml:space="preserve">appendix one (page 6) </w:t>
      </w:r>
      <w:r w:rsidR="00F7782F">
        <w:t>is a paper, much of which is a table that explores the pros and cons of diverse alternatives to timed unseen and in-person assessments.</w:t>
      </w:r>
    </w:p>
    <w:p w14:paraId="4AED4A5A" w14:textId="77777777" w:rsidR="00E525AC" w:rsidRDefault="00E525AC">
      <w:pPr>
        <w:rPr>
          <w:i/>
          <w:iCs/>
        </w:rPr>
      </w:pPr>
      <w:r>
        <w:rPr>
          <w:i/>
          <w:iCs/>
        </w:rPr>
        <w:br w:type="page"/>
      </w:r>
    </w:p>
    <w:p w14:paraId="48CC83EA" w14:textId="2C37E4D6" w:rsidR="0007724F" w:rsidRPr="0007724F" w:rsidRDefault="002879FD" w:rsidP="004376DE">
      <w:pPr>
        <w:pStyle w:val="Heading2"/>
      </w:pPr>
      <w:r>
        <w:lastRenderedPageBreak/>
        <w:t xml:space="preserve">Examples to demonstrate reduction in high stakes for assessment </w:t>
      </w:r>
      <w:r w:rsidR="0007724F">
        <w:t>formats</w:t>
      </w:r>
    </w:p>
    <w:tbl>
      <w:tblPr>
        <w:tblStyle w:val="GridTable4-Accent5"/>
        <w:tblW w:w="0" w:type="auto"/>
        <w:tblLook w:val="04A0" w:firstRow="1" w:lastRow="0" w:firstColumn="1" w:lastColumn="0" w:noHBand="0" w:noVBand="1"/>
      </w:tblPr>
      <w:tblGrid>
        <w:gridCol w:w="2547"/>
        <w:gridCol w:w="3780"/>
        <w:gridCol w:w="3780"/>
        <w:gridCol w:w="3780"/>
      </w:tblGrid>
      <w:tr w:rsidR="004C7214" w14:paraId="7DAA34E2" w14:textId="77777777" w:rsidTr="004C7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EB6FF8" w14:textId="63B824AB" w:rsidR="004C7214" w:rsidRDefault="004C7214" w:rsidP="00137A0C">
            <w:r>
              <w:t xml:space="preserve">Assessment </w:t>
            </w:r>
            <w:r w:rsidR="00DA6491">
              <w:t>format</w:t>
            </w:r>
            <w:r w:rsidR="005663FD">
              <w:t>s</w:t>
            </w:r>
          </w:p>
        </w:tc>
        <w:tc>
          <w:tcPr>
            <w:tcW w:w="3780" w:type="dxa"/>
          </w:tcPr>
          <w:p w14:paraId="2F334CBF" w14:textId="3F091C21" w:rsidR="004C7214" w:rsidRDefault="004C7214" w:rsidP="00137A0C">
            <w:pPr>
              <w:cnfStyle w:val="100000000000" w:firstRow="1" w:lastRow="0" w:firstColumn="0" w:lastColumn="0" w:oddVBand="0" w:evenVBand="0" w:oddHBand="0" w:evenHBand="0" w:firstRowFirstColumn="0" w:firstRowLastColumn="0" w:lastRowFirstColumn="0" w:lastRowLastColumn="0"/>
            </w:pPr>
            <w:r>
              <w:t>Is this high stakes?</w:t>
            </w:r>
            <w:r w:rsidR="009E4AEE">
              <w:t xml:space="preserve"> </w:t>
            </w:r>
          </w:p>
        </w:tc>
        <w:tc>
          <w:tcPr>
            <w:tcW w:w="3780" w:type="dxa"/>
          </w:tcPr>
          <w:p w14:paraId="5E140916" w14:textId="08C573DA" w:rsidR="004C7214" w:rsidRDefault="001B2C76" w:rsidP="00137A0C">
            <w:pPr>
              <w:cnfStyle w:val="100000000000" w:firstRow="1" w:lastRow="0" w:firstColumn="0" w:lastColumn="0" w:oddVBand="0" w:evenVBand="0" w:oddHBand="0" w:evenHBand="0" w:firstRowFirstColumn="0" w:firstRowLastColumn="0" w:lastRowFirstColumn="0" w:lastRowLastColumn="0"/>
            </w:pPr>
            <w:r>
              <w:t>Reducing the high stakes risk</w:t>
            </w:r>
            <w:r w:rsidR="0007724F">
              <w:t>:</w:t>
            </w:r>
            <w:r w:rsidR="004C7214">
              <w:t xml:space="preserve"> </w:t>
            </w:r>
            <w:r w:rsidR="006C67A9">
              <w:t>option</w:t>
            </w:r>
            <w:r w:rsidR="0007724F">
              <w:t xml:space="preserve"> </w:t>
            </w:r>
            <w:r w:rsidR="004C7214">
              <w:t>1</w:t>
            </w:r>
          </w:p>
        </w:tc>
        <w:tc>
          <w:tcPr>
            <w:tcW w:w="3780" w:type="dxa"/>
          </w:tcPr>
          <w:p w14:paraId="41AD78B1" w14:textId="06B61A66" w:rsidR="004C7214" w:rsidRDefault="001B2C76" w:rsidP="00137A0C">
            <w:pPr>
              <w:cnfStyle w:val="100000000000" w:firstRow="1" w:lastRow="0" w:firstColumn="0" w:lastColumn="0" w:oddVBand="0" w:evenVBand="0" w:oddHBand="0" w:evenHBand="0" w:firstRowFirstColumn="0" w:firstRowLastColumn="0" w:lastRowFirstColumn="0" w:lastRowLastColumn="0"/>
            </w:pPr>
            <w:r>
              <w:t>Reducing the high stakes risk</w:t>
            </w:r>
            <w:r w:rsidR="0007724F">
              <w:t>:</w:t>
            </w:r>
            <w:r>
              <w:t xml:space="preserve"> </w:t>
            </w:r>
            <w:r w:rsidR="006C67A9">
              <w:t>option</w:t>
            </w:r>
            <w:r w:rsidR="0007724F">
              <w:t xml:space="preserve"> </w:t>
            </w:r>
            <w:r w:rsidR="004C7214">
              <w:t>2</w:t>
            </w:r>
          </w:p>
        </w:tc>
      </w:tr>
      <w:tr w:rsidR="004C7214" w14:paraId="1F0E945A" w14:textId="77777777" w:rsidTr="004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BBAF47" w14:textId="365AD965" w:rsidR="004C7214" w:rsidRDefault="004C7214" w:rsidP="00137A0C">
            <w:r>
              <w:t>One piece of assessment</w:t>
            </w:r>
          </w:p>
        </w:tc>
        <w:tc>
          <w:tcPr>
            <w:tcW w:w="3780" w:type="dxa"/>
          </w:tcPr>
          <w:p w14:paraId="0C3FDCEF" w14:textId="0553429A" w:rsidR="004C7214" w:rsidRDefault="004C7214" w:rsidP="00137A0C">
            <w:pPr>
              <w:cnfStyle w:val="000000100000" w:firstRow="0" w:lastRow="0" w:firstColumn="0" w:lastColumn="0" w:oddVBand="0" w:evenVBand="0" w:oddHBand="1" w:evenHBand="0" w:firstRowFirstColumn="0" w:firstRowLastColumn="0" w:lastRowFirstColumn="0" w:lastRowLastColumn="0"/>
            </w:pPr>
            <w:r>
              <w:t>Where we set one piece of assessment only</w:t>
            </w:r>
            <w:r w:rsidR="00016185">
              <w:t xml:space="preserve"> for a course</w:t>
            </w:r>
            <w:r>
              <w:t xml:space="preserve">, this </w:t>
            </w:r>
            <w:r w:rsidRPr="00016185">
              <w:rPr>
                <w:i/>
                <w:iCs/>
              </w:rPr>
              <w:t>can</w:t>
            </w:r>
            <w:r>
              <w:t xml:space="preserve"> </w:t>
            </w:r>
            <w:r w:rsidR="00641743">
              <w:t xml:space="preserve">be high stakes. However, it can </w:t>
            </w:r>
            <w:r>
              <w:t>take many forms including a single exam, a dissertation, or a final report. See below</w:t>
            </w:r>
            <w:r w:rsidR="00016185">
              <w:t xml:space="preserve"> for discussion of each</w:t>
            </w:r>
            <w:r w:rsidR="002662B5">
              <w:t>.</w:t>
            </w:r>
          </w:p>
        </w:tc>
        <w:tc>
          <w:tcPr>
            <w:tcW w:w="3780" w:type="dxa"/>
          </w:tcPr>
          <w:p w14:paraId="090B81C3" w14:textId="0548DDDD" w:rsidR="004C7214" w:rsidRDefault="00016185" w:rsidP="00137A0C">
            <w:pPr>
              <w:cnfStyle w:val="000000100000" w:firstRow="0" w:lastRow="0" w:firstColumn="0" w:lastColumn="0" w:oddVBand="0" w:evenVBand="0" w:oddHBand="1" w:evenHBand="0" w:firstRowFirstColumn="0" w:firstRowLastColumn="0" w:lastRowFirstColumn="0" w:lastRowLastColumn="0"/>
            </w:pPr>
            <w:r>
              <w:t>See examples for type</w:t>
            </w:r>
            <w:r w:rsidR="009C747F">
              <w:t>s</w:t>
            </w:r>
            <w:r>
              <w:t xml:space="preserve"> of assessment</w:t>
            </w:r>
          </w:p>
        </w:tc>
        <w:tc>
          <w:tcPr>
            <w:tcW w:w="3780" w:type="dxa"/>
          </w:tcPr>
          <w:p w14:paraId="197DCD84" w14:textId="1C16BDCF" w:rsidR="004C7214" w:rsidRDefault="00016185" w:rsidP="00137A0C">
            <w:pPr>
              <w:cnfStyle w:val="000000100000" w:firstRow="0" w:lastRow="0" w:firstColumn="0" w:lastColumn="0" w:oddVBand="0" w:evenVBand="0" w:oddHBand="1" w:evenHBand="0" w:firstRowFirstColumn="0" w:firstRowLastColumn="0" w:lastRowFirstColumn="0" w:lastRowLastColumn="0"/>
            </w:pPr>
            <w:r>
              <w:t>See examples for type</w:t>
            </w:r>
            <w:r w:rsidR="009C747F">
              <w:t>s</w:t>
            </w:r>
            <w:r>
              <w:t xml:space="preserve"> of assessment</w:t>
            </w:r>
          </w:p>
        </w:tc>
      </w:tr>
      <w:tr w:rsidR="004C7214" w14:paraId="387DFD0B" w14:textId="77777777" w:rsidTr="004C7214">
        <w:tc>
          <w:tcPr>
            <w:cnfStyle w:val="001000000000" w:firstRow="0" w:lastRow="0" w:firstColumn="1" w:lastColumn="0" w:oddVBand="0" w:evenVBand="0" w:oddHBand="0" w:evenHBand="0" w:firstRowFirstColumn="0" w:firstRowLastColumn="0" w:lastRowFirstColumn="0" w:lastRowLastColumn="0"/>
            <w:tcW w:w="2547" w:type="dxa"/>
          </w:tcPr>
          <w:p w14:paraId="0D5DFD8A" w14:textId="5FB2A6D1" w:rsidR="004C7214" w:rsidRDefault="004C7214" w:rsidP="00137A0C">
            <w:r>
              <w:t xml:space="preserve">Dissertation, project report or other extended piece of </w:t>
            </w:r>
            <w:r w:rsidR="002662B5">
              <w:t xml:space="preserve">(usually written) </w:t>
            </w:r>
            <w:r>
              <w:t>work</w:t>
            </w:r>
          </w:p>
        </w:tc>
        <w:tc>
          <w:tcPr>
            <w:tcW w:w="3780" w:type="dxa"/>
          </w:tcPr>
          <w:p w14:paraId="69D45D7D" w14:textId="6663DA8A" w:rsidR="004C7214" w:rsidRDefault="00776342" w:rsidP="00137A0C">
            <w:pPr>
              <w:cnfStyle w:val="000000000000" w:firstRow="0" w:lastRow="0" w:firstColumn="0" w:lastColumn="0" w:oddVBand="0" w:evenVBand="0" w:oddHBand="0" w:evenHBand="0" w:firstRowFirstColumn="0" w:firstRowLastColumn="0" w:lastRowFirstColumn="0" w:lastRowLastColumn="0"/>
            </w:pPr>
            <w:r>
              <w:t>This</w:t>
            </w:r>
            <w:r w:rsidR="00C720E3">
              <w:t xml:space="preserve"> can be</w:t>
            </w:r>
            <w:r>
              <w:t xml:space="preserve"> </w:t>
            </w:r>
            <w:proofErr w:type="gramStart"/>
            <w:r>
              <w:t>high-stakes</w:t>
            </w:r>
            <w:proofErr w:type="gramEnd"/>
            <w:r w:rsidR="00C720E3">
              <w:t xml:space="preserve"> if no </w:t>
            </w:r>
            <w:r w:rsidR="00C57DC1">
              <w:t xml:space="preserve">supervision or </w:t>
            </w:r>
            <w:r w:rsidR="00C720E3">
              <w:t>support is given to the student during the creation of the work</w:t>
            </w:r>
            <w:r w:rsidR="003D1E04">
              <w:t>.</w:t>
            </w:r>
            <w:r w:rsidR="004C7214">
              <w:t xml:space="preserve"> </w:t>
            </w:r>
          </w:p>
        </w:tc>
        <w:tc>
          <w:tcPr>
            <w:tcW w:w="3780" w:type="dxa"/>
          </w:tcPr>
          <w:p w14:paraId="131373C2" w14:textId="6DC8553A" w:rsidR="004C7214" w:rsidRDefault="009E4AEE" w:rsidP="00137A0C">
            <w:pPr>
              <w:cnfStyle w:val="000000000000" w:firstRow="0" w:lastRow="0" w:firstColumn="0" w:lastColumn="0" w:oddVBand="0" w:evenVBand="0" w:oddHBand="0" w:evenHBand="0" w:firstRowFirstColumn="0" w:firstRowLastColumn="0" w:lastRowFirstColumn="0" w:lastRowLastColumn="0"/>
            </w:pPr>
            <w:r>
              <w:t xml:space="preserve">If the </w:t>
            </w:r>
            <w:r w:rsidR="00C720E3">
              <w:t>work is created during an extended process where formative feedback</w:t>
            </w:r>
            <w:r w:rsidR="00A22DEB">
              <w:t>, or project supervision,</w:t>
            </w:r>
            <w:r w:rsidR="00C720E3">
              <w:t xml:space="preserve"> is provided throughout,</w:t>
            </w:r>
            <w:r w:rsidR="003D1E04">
              <w:t xml:space="preserve"> and this feedback is </w:t>
            </w:r>
            <w:r w:rsidR="00C720E3" w:rsidRPr="00994F43">
              <w:t>feedback</w:t>
            </w:r>
            <w:r w:rsidR="00C720E3" w:rsidRPr="005D1605">
              <w:rPr>
                <w:i/>
                <w:iCs/>
              </w:rPr>
              <w:t xml:space="preserve"> for </w:t>
            </w:r>
            <w:r w:rsidR="00C720E3" w:rsidRPr="00994F43">
              <w:t>learning</w:t>
            </w:r>
            <w:r w:rsidR="003D1E04">
              <w:t>,</w:t>
            </w:r>
            <w:r w:rsidR="00C720E3">
              <w:t xml:space="preserve"> t</w:t>
            </w:r>
            <w:r w:rsidR="00C720E3" w:rsidRPr="7B0B4185">
              <w:t xml:space="preserve">he </w:t>
            </w:r>
            <w:r w:rsidR="003D1E04">
              <w:t>high-</w:t>
            </w:r>
            <w:r w:rsidR="00C720E3" w:rsidRPr="7B0B4185">
              <w:t>stakes</w:t>
            </w:r>
            <w:r w:rsidR="003D1E04">
              <w:t xml:space="preserve"> nature is</w:t>
            </w:r>
            <w:r w:rsidR="00C720E3" w:rsidRPr="7B0B4185">
              <w:t xml:space="preserve"> reduc</w:t>
            </w:r>
            <w:r w:rsidR="003D1E04">
              <w:t>ed</w:t>
            </w:r>
            <w:r w:rsidR="00C720E3" w:rsidRPr="7B0B4185">
              <w:t>.</w:t>
            </w:r>
          </w:p>
        </w:tc>
        <w:tc>
          <w:tcPr>
            <w:tcW w:w="3780" w:type="dxa"/>
          </w:tcPr>
          <w:p w14:paraId="6C4C89CE" w14:textId="2CB03BBB" w:rsidR="004C7214" w:rsidRDefault="003D1E04" w:rsidP="00137A0C">
            <w:pPr>
              <w:cnfStyle w:val="000000000000" w:firstRow="0" w:lastRow="0" w:firstColumn="0" w:lastColumn="0" w:oddVBand="0" w:evenVBand="0" w:oddHBand="0" w:evenHBand="0" w:firstRowFirstColumn="0" w:firstRowLastColumn="0" w:lastRowFirstColumn="0" w:lastRowLastColumn="0"/>
            </w:pPr>
            <w:r>
              <w:t>If the work is created with small (summative</w:t>
            </w:r>
            <w:r w:rsidR="005E1D1B">
              <w:t xml:space="preserve"> or formative</w:t>
            </w:r>
            <w:r>
              <w:t>) check-points that students are required to engage with</w:t>
            </w:r>
            <w:r w:rsidR="00906B77">
              <w:t xml:space="preserve"> (for example, drafting an outline, an annotated bibliography, draft </w:t>
            </w:r>
            <w:r w:rsidR="005E1D1B">
              <w:t>chapters</w:t>
            </w:r>
            <w:r w:rsidR="00906B77">
              <w:t xml:space="preserve">) on which they receive peer and </w:t>
            </w:r>
            <w:r w:rsidR="005E1D1B">
              <w:t>academic</w:t>
            </w:r>
            <w:r w:rsidR="00906B77">
              <w:t xml:space="preserve"> feedback</w:t>
            </w:r>
            <w:r w:rsidR="005E1D1B">
              <w:t xml:space="preserve">, the high stakes nature of the work </w:t>
            </w:r>
            <w:r w:rsidR="00EB48E5">
              <w:t>is</w:t>
            </w:r>
            <w:r w:rsidR="005E1D1B">
              <w:t xml:space="preserve"> further reduced</w:t>
            </w:r>
            <w:r w:rsidR="00EB48E5">
              <w:t>.</w:t>
            </w:r>
          </w:p>
        </w:tc>
      </w:tr>
      <w:tr w:rsidR="007B4666" w14:paraId="01771A5A" w14:textId="77777777" w:rsidTr="004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4CA753" w14:textId="259E0D70" w:rsidR="007B4666" w:rsidRDefault="00776342" w:rsidP="00137A0C">
            <w:r>
              <w:t>Presentation</w:t>
            </w:r>
            <w:r w:rsidR="007B4666">
              <w:t xml:space="preserve">, </w:t>
            </w:r>
            <w:r>
              <w:t>performance,</w:t>
            </w:r>
            <w:r w:rsidR="007B4666">
              <w:t xml:space="preserve"> </w:t>
            </w:r>
            <w:r>
              <w:t>or demonstration</w:t>
            </w:r>
          </w:p>
        </w:tc>
        <w:tc>
          <w:tcPr>
            <w:tcW w:w="3780" w:type="dxa"/>
          </w:tcPr>
          <w:p w14:paraId="6DBBEB66" w14:textId="2E0EC51E" w:rsidR="007B4666" w:rsidRDefault="00776342" w:rsidP="00137A0C">
            <w:pPr>
              <w:cnfStyle w:val="000000100000" w:firstRow="0" w:lastRow="0" w:firstColumn="0" w:lastColumn="0" w:oddVBand="0" w:evenVBand="0" w:oddHBand="1" w:evenHBand="0" w:firstRowFirstColumn="0" w:firstRowLastColumn="0" w:lastRowFirstColumn="0" w:lastRowLastColumn="0"/>
            </w:pPr>
            <w:r>
              <w:t xml:space="preserve">As above, this can be </w:t>
            </w:r>
            <w:proofErr w:type="gramStart"/>
            <w:r>
              <w:t>high-stakes</w:t>
            </w:r>
            <w:proofErr w:type="gramEnd"/>
            <w:r>
              <w:t xml:space="preserve"> if no support is given to the student during the creation of the work.</w:t>
            </w:r>
          </w:p>
        </w:tc>
        <w:tc>
          <w:tcPr>
            <w:tcW w:w="3780" w:type="dxa"/>
          </w:tcPr>
          <w:p w14:paraId="5D42967F" w14:textId="60C06A12" w:rsidR="007B4666" w:rsidRDefault="00776342" w:rsidP="00137A0C">
            <w:pPr>
              <w:cnfStyle w:val="000000100000" w:firstRow="0" w:lastRow="0" w:firstColumn="0" w:lastColumn="0" w:oddVBand="0" w:evenVBand="0" w:oddHBand="1" w:evenHBand="0" w:firstRowFirstColumn="0" w:firstRowLastColumn="0" w:lastRowFirstColumn="0" w:lastRowLastColumn="0"/>
            </w:pPr>
            <w:r>
              <w:t xml:space="preserve">As above, if the work is created during an extended process where formative feedback is provided throughout, and this feedback is </w:t>
            </w:r>
            <w:r w:rsidRPr="00994F43">
              <w:t>feedback</w:t>
            </w:r>
            <w:r w:rsidRPr="005D1605">
              <w:rPr>
                <w:i/>
                <w:iCs/>
              </w:rPr>
              <w:t xml:space="preserve"> for </w:t>
            </w:r>
            <w:r w:rsidRPr="00994F43">
              <w:t>learning</w:t>
            </w:r>
            <w:r>
              <w:t>, t</w:t>
            </w:r>
            <w:r w:rsidRPr="7B0B4185">
              <w:t xml:space="preserve">he </w:t>
            </w:r>
            <w:r>
              <w:t>high-</w:t>
            </w:r>
            <w:r w:rsidRPr="7B0B4185">
              <w:t>stakes</w:t>
            </w:r>
            <w:r>
              <w:t xml:space="preserve"> nature is</w:t>
            </w:r>
            <w:r w:rsidRPr="7B0B4185">
              <w:t xml:space="preserve"> reduc</w:t>
            </w:r>
            <w:r>
              <w:t>ed</w:t>
            </w:r>
            <w:r w:rsidRPr="7B0B4185">
              <w:t>.</w:t>
            </w:r>
          </w:p>
        </w:tc>
        <w:tc>
          <w:tcPr>
            <w:tcW w:w="3780" w:type="dxa"/>
          </w:tcPr>
          <w:p w14:paraId="5E947C72" w14:textId="4DE57787" w:rsidR="007B4666" w:rsidRDefault="00776342" w:rsidP="00137A0C">
            <w:pPr>
              <w:cnfStyle w:val="000000100000" w:firstRow="0" w:lastRow="0" w:firstColumn="0" w:lastColumn="0" w:oddVBand="0" w:evenVBand="0" w:oddHBand="1" w:evenHBand="0" w:firstRowFirstColumn="0" w:firstRowLastColumn="0" w:lastRowFirstColumn="0" w:lastRowLastColumn="0"/>
            </w:pPr>
            <w:r>
              <w:t>As above, if the work is created with small (summative or formative) check-points that students are required to engage with (</w:t>
            </w:r>
            <w:r w:rsidR="00DA6491" w:rsidRPr="00DA6491">
              <w:t xml:space="preserve">relevant formative activities for </w:t>
            </w:r>
            <w:r w:rsidR="00DA6491">
              <w:t>the</w:t>
            </w:r>
            <w:r w:rsidR="00DA6491" w:rsidRPr="00DA6491">
              <w:t xml:space="preserve"> assessment</w:t>
            </w:r>
            <w:r>
              <w:t>,</w:t>
            </w:r>
            <w:r w:rsidR="00DA6491">
              <w:t xml:space="preserve"> such as</w:t>
            </w:r>
            <w:r>
              <w:t xml:space="preserve"> </w:t>
            </w:r>
            <w:r w:rsidR="006B417A">
              <w:t xml:space="preserve">a practice </w:t>
            </w:r>
            <w:r w:rsidR="00D313F4">
              <w:t xml:space="preserve">presentation </w:t>
            </w:r>
            <w:r w:rsidR="006B417A">
              <w:t>with peers</w:t>
            </w:r>
            <w:r w:rsidR="00D313F4">
              <w:t xml:space="preserve">, </w:t>
            </w:r>
            <w:r>
              <w:t>drafting an outline</w:t>
            </w:r>
            <w:r w:rsidR="00DA6491">
              <w:t xml:space="preserve"> for a report</w:t>
            </w:r>
            <w:r w:rsidR="00D313F4">
              <w:t xml:space="preserve"> or presentation</w:t>
            </w:r>
            <w:r>
              <w:t xml:space="preserve">, an annotated bibliography, </w:t>
            </w:r>
            <w:r w:rsidR="00DA6491">
              <w:t xml:space="preserve">or </w:t>
            </w:r>
            <w:r>
              <w:t>draft chapters) on which they receive peer and academic feedback, the high stakes nature of the work is further reduced.</w:t>
            </w:r>
          </w:p>
        </w:tc>
      </w:tr>
      <w:tr w:rsidR="004C7214" w14:paraId="1EDD7458" w14:textId="77777777" w:rsidTr="004C7214">
        <w:tc>
          <w:tcPr>
            <w:cnfStyle w:val="001000000000" w:firstRow="0" w:lastRow="0" w:firstColumn="1" w:lastColumn="0" w:oddVBand="0" w:evenVBand="0" w:oddHBand="0" w:evenHBand="0" w:firstRowFirstColumn="0" w:firstRowLastColumn="0" w:lastRowFirstColumn="0" w:lastRowLastColumn="0"/>
            <w:tcW w:w="2547" w:type="dxa"/>
          </w:tcPr>
          <w:p w14:paraId="1952DEFA" w14:textId="0E291BDD" w:rsidR="004C7214" w:rsidRDefault="004C7214" w:rsidP="00137A0C">
            <w:r>
              <w:t>Single exam</w:t>
            </w:r>
          </w:p>
        </w:tc>
        <w:tc>
          <w:tcPr>
            <w:tcW w:w="3780" w:type="dxa"/>
          </w:tcPr>
          <w:p w14:paraId="1B40EE45" w14:textId="7A5CE26A" w:rsidR="004C7214" w:rsidRDefault="004C7214" w:rsidP="00137A0C">
            <w:pPr>
              <w:cnfStyle w:val="000000000000" w:firstRow="0" w:lastRow="0" w:firstColumn="0" w:lastColumn="0" w:oddVBand="0" w:evenVBand="0" w:oddHBand="0" w:evenHBand="0" w:firstRowFirstColumn="0" w:firstRowLastColumn="0" w:lastRowFirstColumn="0" w:lastRowLastColumn="0"/>
            </w:pPr>
            <w:r>
              <w:t xml:space="preserve">A single exam is likely to be </w:t>
            </w:r>
            <w:proofErr w:type="gramStart"/>
            <w:r>
              <w:t>high</w:t>
            </w:r>
            <w:r w:rsidR="002D666A">
              <w:t>-</w:t>
            </w:r>
            <w:r>
              <w:t>stakes</w:t>
            </w:r>
            <w:proofErr w:type="gramEnd"/>
            <w:r>
              <w:t xml:space="preserve"> because the student’s grade is based on their performance in one sitting. </w:t>
            </w:r>
          </w:p>
        </w:tc>
        <w:tc>
          <w:tcPr>
            <w:tcW w:w="3780" w:type="dxa"/>
          </w:tcPr>
          <w:p w14:paraId="61872BAA" w14:textId="21739D44" w:rsidR="004C7214" w:rsidRDefault="002662B5" w:rsidP="00137A0C">
            <w:pPr>
              <w:cnfStyle w:val="000000000000" w:firstRow="0" w:lastRow="0" w:firstColumn="0" w:lastColumn="0" w:oddVBand="0" w:evenVBand="0" w:oddHBand="0" w:evenHBand="0" w:firstRowFirstColumn="0" w:firstRowLastColumn="0" w:lastRowFirstColumn="0" w:lastRowLastColumn="0"/>
            </w:pPr>
            <w:r>
              <w:t xml:space="preserve">The </w:t>
            </w:r>
            <w:r w:rsidR="002A2D8D">
              <w:t>sta</w:t>
            </w:r>
            <w:r>
              <w:t>k</w:t>
            </w:r>
            <w:r w:rsidR="002A2D8D">
              <w:t>e</w:t>
            </w:r>
            <w:r>
              <w:t xml:space="preserve">s here can be </w:t>
            </w:r>
            <w:r w:rsidR="002A2D8D">
              <w:t>reduced</w:t>
            </w:r>
            <w:r>
              <w:t xml:space="preserve"> by </w:t>
            </w:r>
            <w:r w:rsidR="006970BE">
              <w:t>providing</w:t>
            </w:r>
            <w:r>
              <w:t xml:space="preserve"> opportunities to practice the types of question </w:t>
            </w:r>
            <w:r w:rsidR="009E7362">
              <w:t xml:space="preserve">in a similar </w:t>
            </w:r>
            <w:r>
              <w:t xml:space="preserve">format that the final exam will take, and </w:t>
            </w:r>
            <w:r>
              <w:lastRenderedPageBreak/>
              <w:t>opportunities for students to check their understanding</w:t>
            </w:r>
          </w:p>
          <w:p w14:paraId="2501918E" w14:textId="3A156317" w:rsidR="002662B5" w:rsidRDefault="002662B5" w:rsidP="00137A0C">
            <w:pPr>
              <w:cnfStyle w:val="000000000000" w:firstRow="0" w:lastRow="0" w:firstColumn="0" w:lastColumn="0" w:oddVBand="0" w:evenVBand="0" w:oddHBand="0" w:evenHBand="0" w:firstRowFirstColumn="0" w:firstRowLastColumn="0" w:lastRowFirstColumn="0" w:lastRowLastColumn="0"/>
            </w:pPr>
          </w:p>
        </w:tc>
        <w:tc>
          <w:tcPr>
            <w:tcW w:w="3780" w:type="dxa"/>
          </w:tcPr>
          <w:p w14:paraId="4839A8D0" w14:textId="60FA4A72" w:rsidR="004C7214" w:rsidRDefault="005548B1" w:rsidP="00137A0C">
            <w:pPr>
              <w:cnfStyle w:val="000000000000" w:firstRow="0" w:lastRow="0" w:firstColumn="0" w:lastColumn="0" w:oddVBand="0" w:evenVBand="0" w:oddHBand="0" w:evenHBand="0" w:firstRowFirstColumn="0" w:firstRowLastColumn="0" w:lastRowFirstColumn="0" w:lastRowLastColumn="0"/>
            </w:pPr>
            <w:r>
              <w:lastRenderedPageBreak/>
              <w:t xml:space="preserve">To </w:t>
            </w:r>
            <w:r w:rsidR="002A2D8D">
              <w:t>remov</w:t>
            </w:r>
            <w:r>
              <w:t xml:space="preserve">e the </w:t>
            </w:r>
            <w:r w:rsidR="002A2D8D">
              <w:t>high-stakes nature of this type of assessment</w:t>
            </w:r>
            <w:r>
              <w:t>, r</w:t>
            </w:r>
            <w:r w:rsidR="0057706B">
              <w:t>emove</w:t>
            </w:r>
            <w:r>
              <w:t xml:space="preserve"> the</w:t>
            </w:r>
            <w:r w:rsidR="0057706B">
              <w:t xml:space="preserve"> single exam</w:t>
            </w:r>
            <w:r>
              <w:t xml:space="preserve"> and</w:t>
            </w:r>
            <w:r w:rsidR="0057706B">
              <w:t xml:space="preserve"> spread assessment across the course and include exam only for content that (for good </w:t>
            </w:r>
            <w:r w:rsidR="0057706B">
              <w:lastRenderedPageBreak/>
              <w:t xml:space="preserve">pedagogic reasons) </w:t>
            </w:r>
            <w:r w:rsidR="0057706B" w:rsidRPr="007B4666">
              <w:rPr>
                <w:i/>
                <w:iCs/>
              </w:rPr>
              <w:t>must</w:t>
            </w:r>
            <w:r w:rsidR="0057706B">
              <w:t xml:space="preserve"> be tested by an exam</w:t>
            </w:r>
          </w:p>
        </w:tc>
      </w:tr>
      <w:tr w:rsidR="004C7214" w14:paraId="2EB39685" w14:textId="77777777" w:rsidTr="004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6173D9" w14:textId="2BC3CDC0" w:rsidR="004C7214" w:rsidRDefault="004C7214" w:rsidP="00137A0C">
            <w:r>
              <w:lastRenderedPageBreak/>
              <w:t>End of course</w:t>
            </w:r>
          </w:p>
        </w:tc>
        <w:tc>
          <w:tcPr>
            <w:tcW w:w="3780" w:type="dxa"/>
          </w:tcPr>
          <w:p w14:paraId="39A63867" w14:textId="4A51AAE1" w:rsidR="004C7214" w:rsidRDefault="004C7214" w:rsidP="00137A0C">
            <w:pPr>
              <w:cnfStyle w:val="000000100000" w:firstRow="0" w:lastRow="0" w:firstColumn="0" w:lastColumn="0" w:oddVBand="0" w:evenVBand="0" w:oddHBand="1" w:evenHBand="0" w:firstRowFirstColumn="0" w:firstRowLastColumn="0" w:lastRowFirstColumn="0" w:lastRowLastColumn="0"/>
            </w:pPr>
            <w:r>
              <w:t xml:space="preserve">For reasons associated with allowing students to develop insights and benefit from cumulative learning, the end of course is frequently deemed to be the most appropriate point at which to undertake assessment of a range of, if not all, intended learning outcomes. </w:t>
            </w:r>
            <w:r w:rsidR="002662B5">
              <w:t xml:space="preserve">However, if all assessment – or a single piece of assessment – fall at the end of the course, and if there is no formative assessment then there is no </w:t>
            </w:r>
            <w:r w:rsidR="002662B5" w:rsidRPr="00A608B4">
              <w:t>feedback</w:t>
            </w:r>
            <w:r w:rsidR="002662B5" w:rsidRPr="7B0B4185">
              <w:rPr>
                <w:i/>
                <w:iCs/>
              </w:rPr>
              <w:t xml:space="preserve"> for </w:t>
            </w:r>
            <w:r w:rsidR="002662B5" w:rsidRPr="00A608B4">
              <w:t>learning</w:t>
            </w:r>
            <w:r w:rsidR="002662B5" w:rsidRPr="7B0B4185">
              <w:t xml:space="preserve"> and students are unable to judge their capabilities or address any shortcomings in their understanding of the course.  </w:t>
            </w:r>
          </w:p>
        </w:tc>
        <w:tc>
          <w:tcPr>
            <w:tcW w:w="3780" w:type="dxa"/>
          </w:tcPr>
          <w:p w14:paraId="38CEA8D3" w14:textId="04E11790" w:rsidR="004C7214" w:rsidRDefault="004C7214" w:rsidP="00137A0C">
            <w:pPr>
              <w:cnfStyle w:val="000000100000" w:firstRow="0" w:lastRow="0" w:firstColumn="0" w:lastColumn="0" w:oddVBand="0" w:evenVBand="0" w:oddHBand="1" w:evenHBand="0" w:firstRowFirstColumn="0" w:firstRowLastColumn="0" w:lastRowFirstColumn="0" w:lastRowLastColumn="0"/>
            </w:pPr>
            <w:r w:rsidRPr="7B0B4185">
              <w:t xml:space="preserve">As such, it is better to consider opportunities for formative and summative assessments during the course such that any larger component of assessment at the end of the course is attempted following some form of feedback on learning. </w:t>
            </w:r>
          </w:p>
        </w:tc>
        <w:tc>
          <w:tcPr>
            <w:tcW w:w="3780" w:type="dxa"/>
          </w:tcPr>
          <w:p w14:paraId="6B2F8596" w14:textId="086F354F" w:rsidR="004C7214" w:rsidRDefault="00DC64B9" w:rsidP="00137A0C">
            <w:pPr>
              <w:cnfStyle w:val="000000100000" w:firstRow="0" w:lastRow="0" w:firstColumn="0" w:lastColumn="0" w:oddVBand="0" w:evenVBand="0" w:oddHBand="1" w:evenHBand="0" w:firstRowFirstColumn="0" w:firstRowLastColumn="0" w:lastRowFirstColumn="0" w:lastRowLastColumn="0"/>
            </w:pPr>
            <w:r>
              <w:t>To remove the high-stakes nature of this type of assessment, remove the high stakes end</w:t>
            </w:r>
            <w:r w:rsidR="00171052">
              <w:t>-</w:t>
            </w:r>
            <w:r>
              <w:t>of</w:t>
            </w:r>
            <w:r w:rsidR="00171052">
              <w:t>-</w:t>
            </w:r>
            <w:r>
              <w:t>course</w:t>
            </w:r>
            <w:r w:rsidR="00567816">
              <w:t xml:space="preserve"> nature. Consider assessing different learning outcomes at different points throughout the course.</w:t>
            </w:r>
          </w:p>
        </w:tc>
      </w:tr>
      <w:tr w:rsidR="004C7214" w14:paraId="47F96E3A" w14:textId="77777777" w:rsidTr="004C7214">
        <w:tc>
          <w:tcPr>
            <w:cnfStyle w:val="001000000000" w:firstRow="0" w:lastRow="0" w:firstColumn="1" w:lastColumn="0" w:oddVBand="0" w:evenVBand="0" w:oddHBand="0" w:evenHBand="0" w:firstRowFirstColumn="0" w:firstRowLastColumn="0" w:lastRowFirstColumn="0" w:lastRowLastColumn="0"/>
            <w:tcW w:w="2547" w:type="dxa"/>
          </w:tcPr>
          <w:p w14:paraId="3AA23B97" w14:textId="2589FCE1" w:rsidR="004C7214" w:rsidRDefault="004C7214" w:rsidP="00137A0C">
            <w:r>
              <w:t>Unseen</w:t>
            </w:r>
          </w:p>
        </w:tc>
        <w:tc>
          <w:tcPr>
            <w:tcW w:w="3780" w:type="dxa"/>
          </w:tcPr>
          <w:p w14:paraId="7CD4F06F" w14:textId="20794805" w:rsidR="004C7214" w:rsidRDefault="004C7214" w:rsidP="00137A0C">
            <w:pPr>
              <w:cnfStyle w:val="000000000000" w:firstRow="0" w:lastRow="0" w:firstColumn="0" w:lastColumn="0" w:oddVBand="0" w:evenVBand="0" w:oddHBand="0" w:evenHBand="0" w:firstRowFirstColumn="0" w:firstRowLastColumn="0" w:lastRowFirstColumn="0" w:lastRowLastColumn="0"/>
            </w:pPr>
            <w:r w:rsidRPr="004C7214">
              <w:t>Exams are typically ‘unseen’ in that the student is presented with the exam paper at the time of the exam and must complete within a fixed period of time.  This is often deemed preferable because it is thought to be a more reliable means of ascertaining an individual student’s performance on the basis that there is no opportunity for other students to assist.  However, the unseen nature of the paper means that students often prioritise recall and not the higher-level evaluative skills that we wish them to demonstrate</w:t>
            </w:r>
            <w:r w:rsidR="00171052">
              <w:t xml:space="preserve"> and are usually set out in the ILOs</w:t>
            </w:r>
            <w:r w:rsidRPr="004C7214">
              <w:t xml:space="preserve">; custom </w:t>
            </w:r>
            <w:r w:rsidRPr="004C7214">
              <w:lastRenderedPageBreak/>
              <w:t xml:space="preserve">and practice in exam paper design also suggests that questions often emphasise recall. In </w:t>
            </w:r>
            <w:r w:rsidR="00206D37">
              <w:t>this</w:t>
            </w:r>
            <w:r w:rsidRPr="004C7214">
              <w:t xml:space="preserve"> situation this assessment </w:t>
            </w:r>
            <w:r w:rsidR="00206D37">
              <w:t xml:space="preserve">can be </w:t>
            </w:r>
            <w:r w:rsidRPr="004C7214">
              <w:t>high stakes</w:t>
            </w:r>
            <w:r w:rsidR="00206D37">
              <w:t xml:space="preserve"> in that if </w:t>
            </w:r>
            <w:r w:rsidRPr="004C7214">
              <w:t>the recall of facts fails a student’s grade will be adversely affected.</w:t>
            </w:r>
          </w:p>
        </w:tc>
        <w:tc>
          <w:tcPr>
            <w:tcW w:w="3780" w:type="dxa"/>
          </w:tcPr>
          <w:p w14:paraId="1018D7B3" w14:textId="1FE0F2A8" w:rsidR="004C7214" w:rsidRDefault="002D666A" w:rsidP="00137A0C">
            <w:pPr>
              <w:cnfStyle w:val="000000000000" w:firstRow="0" w:lastRow="0" w:firstColumn="0" w:lastColumn="0" w:oddVBand="0" w:evenVBand="0" w:oddHBand="0" w:evenHBand="0" w:firstRowFirstColumn="0" w:firstRowLastColumn="0" w:lastRowFirstColumn="0" w:lastRowLastColumn="0"/>
            </w:pPr>
            <w:r>
              <w:lastRenderedPageBreak/>
              <w:t xml:space="preserve">Introduce </w:t>
            </w:r>
            <w:r w:rsidRPr="7B0B4185">
              <w:t xml:space="preserve">opportunities for formative and </w:t>
            </w:r>
            <w:r>
              <w:t xml:space="preserve">small </w:t>
            </w:r>
            <w:r w:rsidRPr="7B0B4185">
              <w:t xml:space="preserve">summative assessments during the course such that any larger component of assessment </w:t>
            </w:r>
            <w:r>
              <w:t>that is unseen is</w:t>
            </w:r>
            <w:r w:rsidRPr="7B0B4185">
              <w:t xml:space="preserve"> attempted following some form of feedback on learning</w:t>
            </w:r>
            <w:r>
              <w:t xml:space="preserve"> beforehand</w:t>
            </w:r>
            <w:r w:rsidRPr="7B0B4185">
              <w:t>.</w:t>
            </w:r>
          </w:p>
        </w:tc>
        <w:tc>
          <w:tcPr>
            <w:tcW w:w="3780" w:type="dxa"/>
          </w:tcPr>
          <w:p w14:paraId="1156EA15" w14:textId="5F677F4D" w:rsidR="004C7214" w:rsidRDefault="002D666A" w:rsidP="00137A0C">
            <w:pPr>
              <w:cnfStyle w:val="000000000000" w:firstRow="0" w:lastRow="0" w:firstColumn="0" w:lastColumn="0" w:oddVBand="0" w:evenVBand="0" w:oddHBand="0" w:evenHBand="0" w:firstRowFirstColumn="0" w:firstRowLastColumn="0" w:lastRowFirstColumn="0" w:lastRowLastColumn="0"/>
            </w:pPr>
            <w:r>
              <w:t xml:space="preserve">Consider the unseen </w:t>
            </w:r>
            <w:r w:rsidR="00747CEC">
              <w:t xml:space="preserve">and timed </w:t>
            </w:r>
            <w:r>
              <w:t>nature of the assessment. If there is no good pedagogical reason why the assessment must be u</w:t>
            </w:r>
            <w:r w:rsidR="00747CEC">
              <w:t>n</w:t>
            </w:r>
            <w:r>
              <w:t>seen</w:t>
            </w:r>
            <w:r w:rsidR="00747CEC">
              <w:t xml:space="preserve"> and timed</w:t>
            </w:r>
            <w:r>
              <w:t>, consider</w:t>
            </w:r>
            <w:r w:rsidR="00747CEC">
              <w:t xml:space="preserve"> increasing the time available (</w:t>
            </w:r>
            <w:r w:rsidR="00171052">
              <w:t xml:space="preserve">feedback to date on </w:t>
            </w:r>
            <w:r w:rsidR="00747CEC">
              <w:t xml:space="preserve">the </w:t>
            </w:r>
            <w:r w:rsidR="008D2B4B">
              <w:t xml:space="preserve">exam diet in 2020 has shown us that 24 hours for unseen exams has proven, </w:t>
            </w:r>
            <w:r w:rsidR="008D2B4B" w:rsidRPr="00171052">
              <w:t>in general</w:t>
            </w:r>
            <w:r w:rsidR="008D2B4B">
              <w:t>, a good test for our students), or consider making the assessment seen, or open book. Or even all three of these</w:t>
            </w:r>
            <w:r w:rsidR="00CB6133">
              <w:t>.</w:t>
            </w:r>
            <w:r w:rsidR="00FB7DBC">
              <w:t xml:space="preserve"> This will likely </w:t>
            </w:r>
            <w:r w:rsidR="00BC28D9">
              <w:t xml:space="preserve">mean a redesign of the assessment question away from recall and towards </w:t>
            </w:r>
            <w:r w:rsidR="00B80BE2">
              <w:t>evaluative skills (or similar).</w:t>
            </w:r>
          </w:p>
          <w:p w14:paraId="28C623F2" w14:textId="77777777" w:rsidR="00CB6133" w:rsidRDefault="00CB6133" w:rsidP="00137A0C">
            <w:pPr>
              <w:cnfStyle w:val="000000000000" w:firstRow="0" w:lastRow="0" w:firstColumn="0" w:lastColumn="0" w:oddVBand="0" w:evenVBand="0" w:oddHBand="0" w:evenHBand="0" w:firstRowFirstColumn="0" w:firstRowLastColumn="0" w:lastRowFirstColumn="0" w:lastRowLastColumn="0"/>
            </w:pPr>
          </w:p>
          <w:p w14:paraId="2417ADCB" w14:textId="02812697" w:rsidR="00CB6133" w:rsidRDefault="00CB6133" w:rsidP="00137A0C">
            <w:pPr>
              <w:cnfStyle w:val="000000000000" w:firstRow="0" w:lastRow="0" w:firstColumn="0" w:lastColumn="0" w:oddVBand="0" w:evenVBand="0" w:oddHBand="0" w:evenHBand="0" w:firstRowFirstColumn="0" w:firstRowLastColumn="0" w:lastRowFirstColumn="0" w:lastRowLastColumn="0"/>
            </w:pPr>
            <w:r>
              <w:t xml:space="preserve">The assessment could </w:t>
            </w:r>
            <w:r w:rsidR="00DC64B9">
              <w:t xml:space="preserve">also </w:t>
            </w:r>
            <w:r>
              <w:t xml:space="preserve">be redesigned entirely </w:t>
            </w:r>
            <w:r w:rsidR="00DC64B9">
              <w:t xml:space="preserve">using some of the other </w:t>
            </w:r>
            <w:r w:rsidR="00B80BE2">
              <w:t>formats</w:t>
            </w:r>
            <w:r w:rsidR="00DC64B9">
              <w:t xml:space="preserve"> described in this table.</w:t>
            </w:r>
          </w:p>
        </w:tc>
      </w:tr>
      <w:tr w:rsidR="004C7214" w14:paraId="71886565" w14:textId="77777777" w:rsidTr="004C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68C60" w14:textId="190568EA" w:rsidR="004C7214" w:rsidRDefault="00381719" w:rsidP="00137A0C">
            <w:r>
              <w:lastRenderedPageBreak/>
              <w:t>H</w:t>
            </w:r>
            <w:r w:rsidR="0057706B">
              <w:t xml:space="preserve">igh stakes assessment </w:t>
            </w:r>
            <w:r>
              <w:t>expected</w:t>
            </w:r>
            <w:r w:rsidR="0057706B">
              <w:t xml:space="preserve"> by accrediting body</w:t>
            </w:r>
          </w:p>
        </w:tc>
        <w:tc>
          <w:tcPr>
            <w:tcW w:w="3780" w:type="dxa"/>
          </w:tcPr>
          <w:p w14:paraId="61440887" w14:textId="5981D83F" w:rsidR="004C7214" w:rsidRDefault="005663FD" w:rsidP="00137A0C">
            <w:pPr>
              <w:cnfStyle w:val="000000100000" w:firstRow="0" w:lastRow="0" w:firstColumn="0" w:lastColumn="0" w:oddVBand="0" w:evenVBand="0" w:oddHBand="1" w:evenHBand="0" w:firstRowFirstColumn="0" w:firstRowLastColumn="0" w:lastRowFirstColumn="0" w:lastRowLastColumn="0"/>
            </w:pPr>
            <w:r>
              <w:t>If an accrediting body requires a form of high-stakes assessment, then by definition it will be high-stakes.</w:t>
            </w:r>
          </w:p>
        </w:tc>
        <w:tc>
          <w:tcPr>
            <w:tcW w:w="3780" w:type="dxa"/>
          </w:tcPr>
          <w:p w14:paraId="0A081217" w14:textId="60C0C9F5" w:rsidR="004C7214" w:rsidRDefault="00D41D07" w:rsidP="00137A0C">
            <w:pPr>
              <w:cnfStyle w:val="000000100000" w:firstRow="0" w:lastRow="0" w:firstColumn="0" w:lastColumn="0" w:oddVBand="0" w:evenVBand="0" w:oddHBand="1" w:evenHBand="0" w:firstRowFirstColumn="0" w:firstRowLastColumn="0" w:lastRowFirstColumn="0" w:lastRowLastColumn="0"/>
            </w:pPr>
            <w:r>
              <w:t xml:space="preserve">Where possible, introduce </w:t>
            </w:r>
            <w:r w:rsidRPr="7B0B4185">
              <w:t xml:space="preserve">opportunities for formative assessments during the course such that any </w:t>
            </w:r>
            <w:r>
              <w:t>high-stakes</w:t>
            </w:r>
            <w:r w:rsidRPr="7B0B4185">
              <w:t xml:space="preserve"> component of assessment </w:t>
            </w:r>
            <w:r>
              <w:t>is</w:t>
            </w:r>
            <w:r w:rsidRPr="7B0B4185">
              <w:t xml:space="preserve"> attempted following some form of feedback on learning</w:t>
            </w:r>
            <w:r>
              <w:t xml:space="preserve"> beforehand</w:t>
            </w:r>
            <w:r w:rsidRPr="7B0B4185">
              <w:t>.</w:t>
            </w:r>
          </w:p>
        </w:tc>
        <w:tc>
          <w:tcPr>
            <w:tcW w:w="3780" w:type="dxa"/>
          </w:tcPr>
          <w:p w14:paraId="785578EF" w14:textId="77777777" w:rsidR="004C7214" w:rsidRDefault="00381719" w:rsidP="00137A0C">
            <w:pPr>
              <w:cnfStyle w:val="000000100000" w:firstRow="0" w:lastRow="0" w:firstColumn="0" w:lastColumn="0" w:oddVBand="0" w:evenVBand="0" w:oddHBand="1" w:evenHBand="0" w:firstRowFirstColumn="0" w:firstRowLastColumn="0" w:lastRowFirstColumn="0" w:lastRowLastColumn="0"/>
            </w:pPr>
            <w:r>
              <w:t>It is worth noting that</w:t>
            </w:r>
            <w:r w:rsidR="00D73178">
              <w:t xml:space="preserve"> accrediting bodies are always open to discussion about assessments and are usually amenable to changes where a good pedagogical reason for that change can be provided. </w:t>
            </w:r>
            <w:r w:rsidR="005663FD">
              <w:t>Changes can be made as described above for other assessment types</w:t>
            </w:r>
          </w:p>
          <w:p w14:paraId="72AAB72C" w14:textId="25A64FF0" w:rsidR="00FE5F7E" w:rsidRDefault="00FE5F7E" w:rsidP="00137A0C">
            <w:pPr>
              <w:cnfStyle w:val="000000100000" w:firstRow="0" w:lastRow="0" w:firstColumn="0" w:lastColumn="0" w:oddVBand="0" w:evenVBand="0" w:oddHBand="1" w:evenHBand="0" w:firstRowFirstColumn="0" w:firstRowLastColumn="0" w:lastRowFirstColumn="0" w:lastRowLastColumn="0"/>
            </w:pPr>
          </w:p>
        </w:tc>
      </w:tr>
    </w:tbl>
    <w:p w14:paraId="4C29E94A" w14:textId="6A715AAE" w:rsidR="00137A0C" w:rsidRDefault="00137A0C"/>
    <w:p w14:paraId="19B0A5B9" w14:textId="28D25BE3" w:rsidR="00E81A6A" w:rsidRDefault="00E81A6A"/>
    <w:p w14:paraId="291BD75A" w14:textId="2C2160E7" w:rsidR="00E81A6A" w:rsidRDefault="00E81A6A"/>
    <w:p w14:paraId="178F4328" w14:textId="6E1002B6" w:rsidR="00E81A6A" w:rsidRDefault="00E81A6A"/>
    <w:p w14:paraId="7744EE42" w14:textId="2A755AC8" w:rsidR="00E81A6A" w:rsidRDefault="00E81A6A">
      <w:r>
        <w:br w:type="page"/>
      </w:r>
    </w:p>
    <w:p w14:paraId="4A210F95" w14:textId="7E5423A9" w:rsidR="00BA6CDC" w:rsidRPr="00AE459A" w:rsidRDefault="00BA6CDC" w:rsidP="00BA6CDC">
      <w:pPr>
        <w:pStyle w:val="Heading2"/>
      </w:pPr>
      <w:r>
        <w:lastRenderedPageBreak/>
        <w:t>Appendix One</w:t>
      </w:r>
    </w:p>
    <w:p w14:paraId="715FA9F5" w14:textId="77777777" w:rsidR="00BA6CDC" w:rsidRPr="00AE459A" w:rsidRDefault="00BA6CDC">
      <w:pPr>
        <w:rPr>
          <w:rFonts w:cstheme="minorHAnsi"/>
        </w:rPr>
      </w:pPr>
    </w:p>
    <w:p w14:paraId="7E080C3E" w14:textId="77777777" w:rsidR="00BA6CDC" w:rsidRPr="00E8453D" w:rsidRDefault="00BA6CDC">
      <w:pPr>
        <w:rPr>
          <w:rFonts w:cstheme="minorHAnsi"/>
          <w:b/>
          <w:bCs/>
          <w:sz w:val="28"/>
          <w:szCs w:val="28"/>
        </w:rPr>
      </w:pPr>
      <w:r w:rsidRPr="00E8453D">
        <w:rPr>
          <w:rFonts w:cstheme="minorHAnsi"/>
          <w:b/>
          <w:bCs/>
          <w:sz w:val="28"/>
          <w:szCs w:val="28"/>
        </w:rPr>
        <w:t>The changing landscape of assessment: some possible replacements for unseen, time-constrained, face-to-face invigilated exams</w:t>
      </w:r>
    </w:p>
    <w:p w14:paraId="15CAAAA0" w14:textId="77777777" w:rsidR="00BA6CDC" w:rsidRPr="00AE459A" w:rsidRDefault="00BA6CDC">
      <w:pPr>
        <w:rPr>
          <w:rFonts w:cstheme="minorHAnsi"/>
          <w:b/>
          <w:bCs/>
        </w:rPr>
      </w:pPr>
      <w:r w:rsidRPr="00AE459A">
        <w:rPr>
          <w:rFonts w:cstheme="minorHAnsi"/>
          <w:b/>
          <w:bCs/>
        </w:rPr>
        <w:t xml:space="preserve">Professor Kay Sambell, Edinburgh </w:t>
      </w:r>
      <w:r>
        <w:rPr>
          <w:rFonts w:cstheme="minorHAnsi"/>
          <w:b/>
          <w:bCs/>
        </w:rPr>
        <w:t xml:space="preserve">Napier University and </w:t>
      </w:r>
      <w:r w:rsidRPr="00AE459A">
        <w:rPr>
          <w:rFonts w:cstheme="minorHAnsi"/>
          <w:b/>
          <w:bCs/>
        </w:rPr>
        <w:t>Professor Sally Brown, Independent consultant</w:t>
      </w:r>
      <w:r>
        <w:rPr>
          <w:rFonts w:cstheme="minorHAnsi"/>
          <w:b/>
          <w:bCs/>
        </w:rPr>
        <w:t xml:space="preserve"> </w:t>
      </w:r>
    </w:p>
    <w:p w14:paraId="1B007898" w14:textId="77777777" w:rsidR="00BA6CDC" w:rsidRPr="00AE459A" w:rsidRDefault="00BA6CDC" w:rsidP="006D4B95">
      <w:pPr>
        <w:tabs>
          <w:tab w:val="left" w:pos="9980"/>
        </w:tabs>
        <w:rPr>
          <w:rFonts w:cstheme="minorHAnsi"/>
        </w:rPr>
      </w:pPr>
      <w:r>
        <w:rPr>
          <w:rFonts w:cstheme="minorHAnsi"/>
        </w:rPr>
        <w:tab/>
      </w:r>
    </w:p>
    <w:p w14:paraId="7C1F2918" w14:textId="77777777" w:rsidR="00BA6CDC" w:rsidRPr="00AE459A" w:rsidRDefault="00BA6CDC">
      <w:pPr>
        <w:rPr>
          <w:rFonts w:cstheme="minorHAnsi"/>
        </w:rPr>
      </w:pPr>
      <w:r w:rsidRPr="00AE459A">
        <w:rPr>
          <w:rFonts w:cstheme="minorHAnsi"/>
          <w:b/>
          <w:bCs/>
        </w:rPr>
        <w:t>Introduction</w:t>
      </w:r>
      <w:r w:rsidRPr="00AE459A">
        <w:rPr>
          <w:rFonts w:cstheme="minorHAnsi"/>
        </w:rPr>
        <w:t xml:space="preserve"> </w:t>
      </w:r>
    </w:p>
    <w:p w14:paraId="527881AB" w14:textId="77777777" w:rsidR="00BA6CDC" w:rsidRPr="00AE459A" w:rsidRDefault="00BA6CDC">
      <w:pPr>
        <w:rPr>
          <w:rFonts w:cstheme="minorHAnsi"/>
        </w:rPr>
      </w:pPr>
      <w:r w:rsidRPr="00AE459A">
        <w:rPr>
          <w:rFonts w:cstheme="minorHAnsi"/>
        </w:rPr>
        <w:t>In Spring 2020</w:t>
      </w:r>
      <w:r>
        <w:rPr>
          <w:rFonts w:cstheme="minorHAnsi"/>
        </w:rPr>
        <w:t>,</w:t>
      </w:r>
      <w:r w:rsidRPr="00AE459A">
        <w:rPr>
          <w:rFonts w:cstheme="minorHAnsi"/>
        </w:rPr>
        <w:t xml:space="preserve"> just about every university in the world was faced with a requirement to move from a substantial diet of </w:t>
      </w:r>
      <w:r>
        <w:rPr>
          <w:rFonts w:cstheme="minorHAnsi"/>
        </w:rPr>
        <w:t xml:space="preserve">assessing student learning on campus, </w:t>
      </w:r>
      <w:r w:rsidRPr="00AE459A">
        <w:rPr>
          <w:rFonts w:cstheme="minorHAnsi"/>
        </w:rPr>
        <w:t>in person</w:t>
      </w:r>
      <w:r>
        <w:rPr>
          <w:rFonts w:cstheme="minorHAnsi"/>
        </w:rPr>
        <w:t>,</w:t>
      </w:r>
      <w:r w:rsidRPr="00AE459A">
        <w:rPr>
          <w:rFonts w:cstheme="minorHAnsi"/>
        </w:rPr>
        <w:t xml:space="preserve"> to methodologies that could be undertaken remotely due to the Coronavirus shutdown. Higher Education Institutions (HEIs) moved at breakneck speed to introduce new ways of assessing</w:t>
      </w:r>
      <w:r>
        <w:rPr>
          <w:rFonts w:cstheme="minorHAnsi"/>
        </w:rPr>
        <w:t xml:space="preserve"> remotely</w:t>
      </w:r>
      <w:r w:rsidRPr="00AE459A">
        <w:rPr>
          <w:rFonts w:cstheme="minorHAnsi"/>
        </w:rPr>
        <w:t>, aiming first and foremost to ensure that no student was disadvantaged in the current crisis conditions, while at the same time ensuring quality imperatives were met. Achieving this target was undertaken notwithstanding substantial challenges, with HEIs ensuring that the perfect did not become the enemy of the achievable. The changes were often radical, innovative and creative, and there has been a huge upsurge of feeling that in</w:t>
      </w:r>
      <w:r>
        <w:rPr>
          <w:rFonts w:cstheme="minorHAnsi"/>
        </w:rPr>
        <w:t xml:space="preserve"> </w:t>
      </w:r>
      <w:r w:rsidRPr="00AE459A">
        <w:rPr>
          <w:rFonts w:cstheme="minorHAnsi"/>
        </w:rPr>
        <w:t xml:space="preserve">reverting back to more normal conditions, the benefits of new approaches must be retained and decisions made under pressure would not be reversed without thinking through how to ensure that the long term effect on university assessment is beneficial. </w:t>
      </w:r>
    </w:p>
    <w:p w14:paraId="74135203" w14:textId="77777777" w:rsidR="00BA6CDC" w:rsidRPr="00AE459A" w:rsidRDefault="00BA6CDC" w:rsidP="006D4B95">
      <w:pPr>
        <w:suppressAutoHyphens/>
        <w:contextualSpacing/>
        <w:rPr>
          <w:rFonts w:cstheme="minorHAnsi"/>
          <w:color w:val="201F1E"/>
          <w:shd w:val="clear" w:color="auto" w:fill="FFFFFF"/>
        </w:rPr>
      </w:pPr>
      <w:r w:rsidRPr="00AE459A">
        <w:rPr>
          <w:rFonts w:cstheme="minorHAnsi"/>
        </w:rPr>
        <w:t>Some assessment formats proved particularly challenging and onerous</w:t>
      </w:r>
      <w:r>
        <w:rPr>
          <w:rFonts w:cstheme="minorHAnsi"/>
        </w:rPr>
        <w:t xml:space="preserve"> to rapidly switch</w:t>
      </w:r>
      <w:r w:rsidRPr="00AE459A">
        <w:rPr>
          <w:rFonts w:cstheme="minorHAnsi"/>
        </w:rPr>
        <w:t xml:space="preserve">, including, for instance, making emergency plans for a substantial diet of unseen, time-constrained, invigilated exams to be undertaken remotely. This is the area </w:t>
      </w:r>
      <w:r>
        <w:rPr>
          <w:rFonts w:cstheme="minorHAnsi"/>
        </w:rPr>
        <w:t>we predominantly address</w:t>
      </w:r>
      <w:r w:rsidRPr="00AE459A">
        <w:rPr>
          <w:rFonts w:cstheme="minorHAnsi"/>
        </w:rPr>
        <w:t xml:space="preserve"> in this current piece, </w:t>
      </w:r>
      <w:r>
        <w:rPr>
          <w:rFonts w:cstheme="minorHAnsi"/>
        </w:rPr>
        <w:t xml:space="preserve">although we will also touch upon assessments that are normally undertaken </w:t>
      </w:r>
      <w:proofErr w:type="gramStart"/>
      <w:r>
        <w:rPr>
          <w:rFonts w:cstheme="minorHAnsi"/>
        </w:rPr>
        <w:t>on-site</w:t>
      </w:r>
      <w:proofErr w:type="gramEnd"/>
      <w:r>
        <w:rPr>
          <w:rFonts w:cstheme="minorHAnsi"/>
        </w:rPr>
        <w:t xml:space="preserve"> but which couldn’t be held due to lockdown. This current guidance note </w:t>
      </w:r>
      <w:r w:rsidRPr="00AE459A">
        <w:rPr>
          <w:rFonts w:cstheme="minorHAnsi"/>
        </w:rPr>
        <w:t>build</w:t>
      </w:r>
      <w:r>
        <w:rPr>
          <w:rFonts w:cstheme="minorHAnsi"/>
        </w:rPr>
        <w:t>s</w:t>
      </w:r>
      <w:r w:rsidRPr="00AE459A">
        <w:rPr>
          <w:rFonts w:cstheme="minorHAnsi"/>
        </w:rPr>
        <w:t xml:space="preserve"> on our earlier work on </w:t>
      </w:r>
      <w:r w:rsidRPr="00AE459A">
        <w:rPr>
          <w:rFonts w:cstheme="minorHAnsi"/>
          <w:color w:val="000000" w:themeColor="text1"/>
        </w:rPr>
        <w:t>‘</w:t>
      </w:r>
      <w:r w:rsidRPr="003651F4">
        <w:rPr>
          <w:rFonts w:cstheme="minorHAnsi"/>
          <w:b/>
          <w:bCs/>
          <w:color w:val="000000" w:themeColor="text1"/>
        </w:rPr>
        <w:t>Contingency planning: exploring rapid alternatives to face to face assessment</w:t>
      </w:r>
      <w:r w:rsidRPr="00AE459A">
        <w:rPr>
          <w:rFonts w:cstheme="minorHAnsi"/>
          <w:color w:val="000000" w:themeColor="text1"/>
        </w:rPr>
        <w:t>’ and</w:t>
      </w:r>
      <w:r>
        <w:rPr>
          <w:rFonts w:cstheme="minorHAnsi"/>
          <w:color w:val="000000" w:themeColor="text1"/>
        </w:rPr>
        <w:t xml:space="preserve"> </w:t>
      </w:r>
      <w:r>
        <w:rPr>
          <w:rFonts w:cstheme="minorHAnsi"/>
          <w:color w:val="222222"/>
          <w:shd w:val="clear" w:color="auto" w:fill="FFFFFF"/>
        </w:rPr>
        <w:t>‘</w:t>
      </w:r>
      <w:r w:rsidRPr="003651F4">
        <w:rPr>
          <w:rFonts w:cstheme="minorHAnsi"/>
          <w:b/>
          <w:bCs/>
        </w:rPr>
        <w:t>Fifty tips for replacements for time-constrained, invigilated on-site exams</w:t>
      </w:r>
      <w:r>
        <w:rPr>
          <w:rFonts w:cstheme="minorHAnsi"/>
        </w:rPr>
        <w:t>’</w:t>
      </w:r>
      <w:r w:rsidRPr="00AE459A">
        <w:rPr>
          <w:rFonts w:cstheme="minorHAnsi"/>
        </w:rPr>
        <w:t xml:space="preserve"> (Brown and Sambell, 2020 a and b</w:t>
      </w:r>
      <w:r>
        <w:rPr>
          <w:rFonts w:cstheme="minorHAnsi"/>
        </w:rPr>
        <w:t xml:space="preserve">), both of which were produced in the earliest stages of the rapid switch. The aim is now to help those who are currently planning for a phased, socially-distanced and gradual return to campus at a point when the precise picture for the immediate future is still pretty uncertain and likely to change on a daily basis. This practitioner-orientated advice, with its </w:t>
      </w:r>
      <w:r w:rsidRPr="003651F4">
        <w:rPr>
          <w:rFonts w:cstheme="minorHAnsi"/>
          <w:b/>
          <w:bCs/>
        </w:rPr>
        <w:t>comparative table of pros and cons of alternative forms of assessment</w:t>
      </w:r>
      <w:r>
        <w:rPr>
          <w:rFonts w:cstheme="minorHAnsi"/>
        </w:rPr>
        <w:t xml:space="preserve"> below therefore, aims to act as a catalyst for teaching teams who wish to pause and think about possible adjustments to traditionally-held face-to-face assessment regimes for the academic sessions which are due to begin in a matter of weeks. While this planning phase is less frantic in one sense, in another sense, we still face the massive challenge of preparing for future uncertainty. Strict lockdown measures may, for example, be relaxed soon only to be enforced once again with the arrival of new virus spikes, and campus-based life seems likely to be under considerable pressure for some time to come, with priority attention for students’ physical access to campuses initially trained on those aspects of teaching and assessment practice that are impossible to be delivered online, for the time being at least. The sensible option is likely to be to plan to make </w:t>
      </w:r>
      <w:r>
        <w:rPr>
          <w:rFonts w:cstheme="minorHAnsi"/>
        </w:rPr>
        <w:lastRenderedPageBreak/>
        <w:t xml:space="preserve">the very best of remote delivery, if needs be in case of future setbacks. Thus, in what follows we propose some important areas to critically review and reflect upon in the time available for adjustments which colleagues could make in a matter of weeks. In other words, we are still working, for the foreseeable future, under the umbrella of the emergency approvals and regulations procedures that universities have been instigating, so the guidance note assumes that any changes suggested here will be undertaken on that basis. </w:t>
      </w:r>
    </w:p>
    <w:p w14:paraId="243E3594" w14:textId="77777777" w:rsidR="00BA6CDC" w:rsidRPr="00AE459A" w:rsidRDefault="00BA6CDC">
      <w:pPr>
        <w:rPr>
          <w:rFonts w:cstheme="minorHAnsi"/>
        </w:rPr>
      </w:pPr>
    </w:p>
    <w:p w14:paraId="019A253E" w14:textId="77777777" w:rsidR="00BA6CDC" w:rsidRPr="00AE459A" w:rsidRDefault="00BA6CDC">
      <w:pPr>
        <w:rPr>
          <w:rFonts w:cstheme="minorHAnsi"/>
        </w:rPr>
      </w:pPr>
      <w:r w:rsidRPr="00AE459A">
        <w:rPr>
          <w:rFonts w:cstheme="minorHAnsi"/>
        </w:rPr>
        <w:t xml:space="preserve">The current pandemic has undoubtedly exposed some of the practical frailties of on-site existing assessment practice, which could </w:t>
      </w:r>
      <w:r>
        <w:rPr>
          <w:rFonts w:cstheme="minorHAnsi"/>
        </w:rPr>
        <w:t xml:space="preserve">in the longer term </w:t>
      </w:r>
      <w:r w:rsidRPr="00AE459A">
        <w:rPr>
          <w:rFonts w:cstheme="minorHAnsi"/>
        </w:rPr>
        <w:t xml:space="preserve">valuably become more authentic, fit-for-purpose, robust and resilient. But the </w:t>
      </w:r>
      <w:r>
        <w:rPr>
          <w:rFonts w:cstheme="minorHAnsi"/>
        </w:rPr>
        <w:t>immediate response</w:t>
      </w:r>
      <w:r w:rsidRPr="00AE459A">
        <w:rPr>
          <w:rFonts w:cstheme="minorHAnsi"/>
        </w:rPr>
        <w:t xml:space="preserve"> </w:t>
      </w:r>
      <w:r>
        <w:rPr>
          <w:rFonts w:cstheme="minorHAnsi"/>
        </w:rPr>
        <w:t xml:space="preserve">across the sector </w:t>
      </w:r>
      <w:r w:rsidRPr="00AE459A">
        <w:rPr>
          <w:rFonts w:cstheme="minorHAnsi"/>
        </w:rPr>
        <w:t>ha</w:t>
      </w:r>
      <w:r>
        <w:rPr>
          <w:rFonts w:cstheme="minorHAnsi"/>
        </w:rPr>
        <w:t>s</w:t>
      </w:r>
      <w:r w:rsidRPr="00AE459A">
        <w:rPr>
          <w:rFonts w:cstheme="minorHAnsi"/>
        </w:rPr>
        <w:t xml:space="preserve"> also highlighted some </w:t>
      </w:r>
      <w:r>
        <w:rPr>
          <w:rFonts w:cstheme="minorHAnsi"/>
        </w:rPr>
        <w:t xml:space="preserve">extremely </w:t>
      </w:r>
      <w:r w:rsidRPr="00AE459A">
        <w:rPr>
          <w:rFonts w:cstheme="minorHAnsi"/>
        </w:rPr>
        <w:t xml:space="preserve">positive opportunities for those who seek to modernise assessment in order to promote student learning more readily. </w:t>
      </w:r>
      <w:r>
        <w:rPr>
          <w:rFonts w:cstheme="minorHAnsi"/>
        </w:rPr>
        <w:t>Here</w:t>
      </w:r>
      <w:r w:rsidRPr="00AE459A">
        <w:rPr>
          <w:rFonts w:cstheme="minorHAnsi"/>
        </w:rPr>
        <w:t xml:space="preserve"> we now seek to focus, primarily, on some of the possibilities for </w:t>
      </w:r>
      <w:r>
        <w:rPr>
          <w:rFonts w:cstheme="minorHAnsi"/>
        </w:rPr>
        <w:t xml:space="preserve">educationally </w:t>
      </w:r>
      <w:r w:rsidRPr="00AE459A">
        <w:rPr>
          <w:rFonts w:cstheme="minorHAnsi"/>
        </w:rPr>
        <w:t>positive immediate changes that could be made as an initial step</w:t>
      </w:r>
      <w:r>
        <w:rPr>
          <w:rFonts w:cstheme="minorHAnsi"/>
        </w:rPr>
        <w:t>, and to</w:t>
      </w:r>
      <w:r w:rsidRPr="00AE459A">
        <w:rPr>
          <w:rFonts w:cstheme="minorHAnsi"/>
        </w:rPr>
        <w:t xml:space="preserve"> highlight some relatively modest adjustments to </w:t>
      </w:r>
      <w:r>
        <w:rPr>
          <w:rFonts w:cstheme="minorHAnsi"/>
        </w:rPr>
        <w:t>some</w:t>
      </w:r>
      <w:r w:rsidRPr="00AE459A">
        <w:rPr>
          <w:rFonts w:cstheme="minorHAnsi"/>
        </w:rPr>
        <w:t xml:space="preserve"> routine assessment scenarios which might help </w:t>
      </w:r>
      <w:r>
        <w:rPr>
          <w:rFonts w:cstheme="minorHAnsi"/>
        </w:rPr>
        <w:t>colleagues</w:t>
      </w:r>
      <w:r w:rsidRPr="00AE459A">
        <w:rPr>
          <w:rFonts w:cstheme="minorHAnsi"/>
        </w:rPr>
        <w:t xml:space="preserve"> to cope with the demands of the upcoming academic year 2020/21 </w:t>
      </w:r>
      <w:r>
        <w:rPr>
          <w:rFonts w:cstheme="minorHAnsi"/>
        </w:rPr>
        <w:t>and</w:t>
      </w:r>
      <w:r w:rsidRPr="00AE459A">
        <w:rPr>
          <w:rFonts w:cstheme="minorHAnsi"/>
        </w:rPr>
        <w:t xml:space="preserve"> may also allow us to strengthen and intensify </w:t>
      </w:r>
      <w:r>
        <w:rPr>
          <w:rFonts w:cstheme="minorHAnsi"/>
        </w:rPr>
        <w:t xml:space="preserve">the features of </w:t>
      </w:r>
      <w:r w:rsidRPr="00AE459A">
        <w:rPr>
          <w:rFonts w:cstheme="minorHAnsi"/>
        </w:rPr>
        <w:t xml:space="preserve">assessment that </w:t>
      </w:r>
      <w:r>
        <w:rPr>
          <w:rFonts w:cstheme="minorHAnsi"/>
        </w:rPr>
        <w:t xml:space="preserve">can </w:t>
      </w:r>
      <w:r w:rsidRPr="003651F4">
        <w:rPr>
          <w:rFonts w:cstheme="minorHAnsi"/>
          <w:b/>
          <w:bCs/>
        </w:rPr>
        <w:t>actually improve student learning</w:t>
      </w:r>
      <w:r w:rsidRPr="00AE459A">
        <w:rPr>
          <w:rFonts w:cstheme="minorHAnsi"/>
        </w:rPr>
        <w:t>.</w:t>
      </w:r>
      <w:r>
        <w:rPr>
          <w:rFonts w:cstheme="minorHAnsi"/>
        </w:rPr>
        <w:t xml:space="preserve"> </w:t>
      </w:r>
    </w:p>
    <w:p w14:paraId="11937107" w14:textId="77777777" w:rsidR="00BA6CDC" w:rsidRPr="00AE459A" w:rsidRDefault="00BA6CDC">
      <w:pPr>
        <w:rPr>
          <w:rFonts w:cstheme="minorHAnsi"/>
          <w:b/>
          <w:bCs/>
          <w:color w:val="000000"/>
        </w:rPr>
      </w:pPr>
      <w:r w:rsidRPr="00AE459A">
        <w:rPr>
          <w:rFonts w:cstheme="minorHAnsi"/>
          <w:b/>
          <w:bCs/>
          <w:color w:val="000000"/>
        </w:rPr>
        <w:t>Building Bridges to the Future: Assessment which Promotes Learning</w:t>
      </w:r>
    </w:p>
    <w:p w14:paraId="6063C12E" w14:textId="77777777" w:rsidR="00BA6CDC" w:rsidRPr="00AE459A" w:rsidRDefault="00BA6CDC">
      <w:pPr>
        <w:rPr>
          <w:rFonts w:cstheme="minorHAnsi"/>
          <w:color w:val="000000"/>
        </w:rPr>
      </w:pPr>
      <w:r w:rsidRPr="00AE459A">
        <w:rPr>
          <w:rFonts w:cstheme="minorHAnsi"/>
          <w:color w:val="000000"/>
        </w:rPr>
        <w:t>The RSA argue that there are transformational opportunities that can lead to lasting change for the good coming out of the current crisis:</w:t>
      </w:r>
    </w:p>
    <w:p w14:paraId="6DF6EA6C" w14:textId="77777777" w:rsidR="00BA6CDC" w:rsidRPr="00AE459A" w:rsidRDefault="00BA6CDC" w:rsidP="006D4B95">
      <w:pPr>
        <w:ind w:left="720"/>
        <w:rPr>
          <w:rFonts w:cstheme="minorHAnsi"/>
          <w:color w:val="000000"/>
        </w:rPr>
      </w:pPr>
      <w:r w:rsidRPr="00AE459A">
        <w:rPr>
          <w:rFonts w:cstheme="minorHAnsi"/>
          <w:color w:val="000000"/>
        </w:rPr>
        <w:t>“As we think of ‘bridges to the future’, we are thinking too of the variety of measures and activities that have been put in place during the crisis response, from those which may be most promising signs of new ways of doing things to those we see as only ever temporary.” (RSA,2020).</w:t>
      </w:r>
    </w:p>
    <w:p w14:paraId="348C1830" w14:textId="77777777" w:rsidR="00BA6CDC" w:rsidRPr="00AE459A" w:rsidRDefault="00BA6CDC" w:rsidP="006D4B95">
      <w:pPr>
        <w:rPr>
          <w:rFonts w:cstheme="minorHAnsi"/>
          <w:color w:val="000000"/>
        </w:rPr>
      </w:pPr>
      <w:r w:rsidRPr="00AE459A">
        <w:rPr>
          <w:rFonts w:cstheme="minorHAnsi"/>
          <w:color w:val="000000"/>
        </w:rPr>
        <w:t>They suggest four potential post-crisis response measures:</w:t>
      </w:r>
    </w:p>
    <w:p w14:paraId="7D88B317" w14:textId="77777777" w:rsidR="00BA6CDC" w:rsidRPr="00AE459A" w:rsidRDefault="00BA6CDC" w:rsidP="00BA6CDC">
      <w:pPr>
        <w:pStyle w:val="ListParagraph"/>
        <w:numPr>
          <w:ilvl w:val="0"/>
          <w:numId w:val="19"/>
        </w:numPr>
        <w:spacing w:after="0" w:line="240" w:lineRule="auto"/>
        <w:rPr>
          <w:rFonts w:cstheme="minorHAnsi"/>
          <w:color w:val="000000"/>
        </w:rPr>
      </w:pPr>
      <w:r w:rsidRPr="00AE459A">
        <w:rPr>
          <w:rFonts w:cstheme="minorHAnsi"/>
          <w:b/>
          <w:bCs/>
          <w:color w:val="000000"/>
        </w:rPr>
        <w:t>End:</w:t>
      </w:r>
      <w:r w:rsidRPr="00AE459A">
        <w:rPr>
          <w:rFonts w:cstheme="minorHAnsi"/>
          <w:color w:val="000000"/>
        </w:rPr>
        <w:t xml:space="preserve"> We’ve done these things to respond to immediate demands, but they are specific to the crisis;</w:t>
      </w:r>
    </w:p>
    <w:p w14:paraId="004B6867" w14:textId="77777777" w:rsidR="00BA6CDC" w:rsidRPr="00AE459A" w:rsidRDefault="00BA6CDC" w:rsidP="00BA6CDC">
      <w:pPr>
        <w:pStyle w:val="ListParagraph"/>
        <w:numPr>
          <w:ilvl w:val="0"/>
          <w:numId w:val="19"/>
        </w:numPr>
        <w:spacing w:after="0" w:line="240" w:lineRule="auto"/>
        <w:rPr>
          <w:rFonts w:cstheme="minorHAnsi"/>
          <w:color w:val="000000"/>
        </w:rPr>
      </w:pPr>
      <w:r w:rsidRPr="00AE459A">
        <w:rPr>
          <w:rFonts w:cstheme="minorHAnsi"/>
          <w:b/>
          <w:bCs/>
          <w:color w:val="000000"/>
        </w:rPr>
        <w:t>Restart:</w:t>
      </w:r>
      <w:r w:rsidRPr="00AE459A">
        <w:rPr>
          <w:rFonts w:cstheme="minorHAnsi"/>
          <w:color w:val="000000"/>
        </w:rPr>
        <w:t xml:space="preserve"> We’ve had to stop these things to focus on the crisis, but they need to be picked up in some form;</w:t>
      </w:r>
    </w:p>
    <w:p w14:paraId="67F0F262" w14:textId="77777777" w:rsidR="00BA6CDC" w:rsidRPr="00AE459A" w:rsidRDefault="00BA6CDC" w:rsidP="00BA6CDC">
      <w:pPr>
        <w:pStyle w:val="ListParagraph"/>
        <w:numPr>
          <w:ilvl w:val="0"/>
          <w:numId w:val="19"/>
        </w:numPr>
        <w:spacing w:after="0" w:line="240" w:lineRule="auto"/>
        <w:rPr>
          <w:rFonts w:cstheme="minorHAnsi"/>
          <w:color w:val="000000"/>
        </w:rPr>
      </w:pPr>
      <w:r w:rsidRPr="00AE459A">
        <w:rPr>
          <w:rFonts w:cstheme="minorHAnsi"/>
          <w:b/>
          <w:bCs/>
          <w:color w:val="000000"/>
        </w:rPr>
        <w:t>Let go</w:t>
      </w:r>
      <w:r w:rsidRPr="00AE459A">
        <w:rPr>
          <w:rFonts w:cstheme="minorHAnsi"/>
          <w:color w:val="000000"/>
        </w:rPr>
        <w:t>: We’ve been unable to stop doing things that were already or are now unfit for purpose;</w:t>
      </w:r>
    </w:p>
    <w:p w14:paraId="218F97EF" w14:textId="77777777" w:rsidR="00BA6CDC" w:rsidRPr="00AE459A" w:rsidRDefault="00BA6CDC" w:rsidP="00BA6CDC">
      <w:pPr>
        <w:pStyle w:val="ListParagraph"/>
        <w:numPr>
          <w:ilvl w:val="0"/>
          <w:numId w:val="19"/>
        </w:numPr>
        <w:spacing w:after="0" w:line="240" w:lineRule="auto"/>
        <w:rPr>
          <w:rFonts w:cstheme="minorHAnsi"/>
          <w:color w:val="000000"/>
        </w:rPr>
      </w:pPr>
      <w:r w:rsidRPr="00AE459A">
        <w:rPr>
          <w:rFonts w:cstheme="minorHAnsi"/>
          <w:b/>
          <w:bCs/>
          <w:color w:val="000000"/>
        </w:rPr>
        <w:t>Amplify:</w:t>
      </w:r>
      <w:r w:rsidRPr="00AE459A">
        <w:rPr>
          <w:rFonts w:cstheme="minorHAnsi"/>
          <w:color w:val="000000"/>
        </w:rPr>
        <w:t xml:space="preserve"> We’ve been able to try these new things and they show some signs of promise for the future.</w:t>
      </w:r>
    </w:p>
    <w:p w14:paraId="1CC47721" w14:textId="77777777" w:rsidR="00BA6CDC" w:rsidRPr="00AE459A" w:rsidRDefault="00BA6CDC" w:rsidP="006D4B95">
      <w:pPr>
        <w:rPr>
          <w:rFonts w:cstheme="minorHAnsi"/>
          <w:color w:val="000000"/>
        </w:rPr>
      </w:pPr>
    </w:p>
    <w:p w14:paraId="381AF585" w14:textId="77777777" w:rsidR="00BA6CDC" w:rsidRPr="00327BB6" w:rsidRDefault="00BA6CDC">
      <w:pPr>
        <w:rPr>
          <w:rFonts w:cstheme="minorHAnsi"/>
        </w:rPr>
      </w:pPr>
      <w:r>
        <w:rPr>
          <w:rFonts w:cstheme="minorHAnsi"/>
        </w:rPr>
        <w:t>In this guide w</w:t>
      </w:r>
      <w:r w:rsidRPr="00327BB6">
        <w:rPr>
          <w:rFonts w:cstheme="minorHAnsi"/>
        </w:rPr>
        <w:t>e focus, then, predominantly, on accentuating the latter</w:t>
      </w:r>
      <w:r>
        <w:rPr>
          <w:rFonts w:cstheme="minorHAnsi"/>
        </w:rPr>
        <w:t>.</w:t>
      </w:r>
    </w:p>
    <w:p w14:paraId="7D49C28F" w14:textId="77777777" w:rsidR="00BA6CDC" w:rsidRPr="00AE459A" w:rsidRDefault="00BA6CDC" w:rsidP="006D4B95">
      <w:pPr>
        <w:rPr>
          <w:rFonts w:cstheme="minorHAnsi"/>
        </w:rPr>
      </w:pPr>
      <w:r>
        <w:rPr>
          <w:rFonts w:cstheme="minorHAnsi"/>
        </w:rPr>
        <w:t xml:space="preserve">Our </w:t>
      </w:r>
      <w:r w:rsidRPr="00AE459A">
        <w:rPr>
          <w:rFonts w:cstheme="minorHAnsi"/>
        </w:rPr>
        <w:t>guidance</w:t>
      </w:r>
      <w:r>
        <w:rPr>
          <w:rFonts w:cstheme="minorHAnsi"/>
        </w:rPr>
        <w:t xml:space="preserve"> </w:t>
      </w:r>
      <w:r w:rsidRPr="00AE459A">
        <w:rPr>
          <w:rFonts w:cstheme="minorHAnsi"/>
        </w:rPr>
        <w:t xml:space="preserve">is underpinned, as far as possible, </w:t>
      </w:r>
      <w:r>
        <w:rPr>
          <w:rFonts w:cstheme="minorHAnsi"/>
        </w:rPr>
        <w:t xml:space="preserve">by </w:t>
      </w:r>
      <w:r w:rsidRPr="00AE459A">
        <w:rPr>
          <w:rFonts w:cstheme="minorHAnsi"/>
        </w:rPr>
        <w:t xml:space="preserve">evidence-informed approaches on what works in other contexts to support this </w:t>
      </w:r>
      <w:r>
        <w:rPr>
          <w:rFonts w:cstheme="minorHAnsi"/>
        </w:rPr>
        <w:t>new endeavour</w:t>
      </w:r>
      <w:r w:rsidRPr="00AE459A">
        <w:rPr>
          <w:rFonts w:cstheme="minorHAnsi"/>
        </w:rPr>
        <w:t xml:space="preserve">, with the </w:t>
      </w:r>
      <w:r>
        <w:rPr>
          <w:rFonts w:cstheme="minorHAnsi"/>
        </w:rPr>
        <w:t xml:space="preserve">additional </w:t>
      </w:r>
      <w:r w:rsidRPr="00AE459A">
        <w:rPr>
          <w:rFonts w:cstheme="minorHAnsi"/>
        </w:rPr>
        <w:t xml:space="preserve">aim to design and implement good fit-for-purpose </w:t>
      </w:r>
      <w:r>
        <w:rPr>
          <w:rFonts w:cstheme="minorHAnsi"/>
        </w:rPr>
        <w:t xml:space="preserve">educational practices which sustain </w:t>
      </w:r>
      <w:r w:rsidRPr="00AE459A">
        <w:rPr>
          <w:rFonts w:cstheme="minorHAnsi"/>
        </w:rPr>
        <w:t>beyond th</w:t>
      </w:r>
      <w:r>
        <w:rPr>
          <w:rFonts w:cstheme="minorHAnsi"/>
        </w:rPr>
        <w:t>e</w:t>
      </w:r>
      <w:r w:rsidRPr="00AE459A">
        <w:rPr>
          <w:rFonts w:cstheme="minorHAnsi"/>
        </w:rPr>
        <w:t xml:space="preserve"> immediate </w:t>
      </w:r>
      <w:r>
        <w:rPr>
          <w:rFonts w:cstheme="minorHAnsi"/>
        </w:rPr>
        <w:t>dilemmas posed by the pandemic</w:t>
      </w:r>
      <w:r w:rsidRPr="00AE459A">
        <w:rPr>
          <w:rFonts w:cstheme="minorHAnsi"/>
        </w:rPr>
        <w:t>. To do so we argue that</w:t>
      </w:r>
      <w:r>
        <w:rPr>
          <w:rFonts w:cstheme="minorHAnsi"/>
        </w:rPr>
        <w:t>:</w:t>
      </w:r>
    </w:p>
    <w:p w14:paraId="11B9E096" w14:textId="77777777" w:rsidR="00BA6CDC" w:rsidRPr="00AE459A" w:rsidRDefault="00BA6CDC" w:rsidP="00BA6CDC">
      <w:pPr>
        <w:pStyle w:val="ListParagraph"/>
        <w:numPr>
          <w:ilvl w:val="0"/>
          <w:numId w:val="20"/>
        </w:numPr>
        <w:rPr>
          <w:rFonts w:cstheme="minorHAnsi"/>
        </w:rPr>
      </w:pPr>
      <w:r w:rsidRPr="00AE459A">
        <w:rPr>
          <w:rFonts w:cstheme="minorHAnsi"/>
        </w:rPr>
        <w:lastRenderedPageBreak/>
        <w:t xml:space="preserve">Old-style traditional exams </w:t>
      </w:r>
      <w:r>
        <w:rPr>
          <w:rFonts w:cstheme="minorHAnsi"/>
        </w:rPr>
        <w:t>c</w:t>
      </w:r>
      <w:r w:rsidRPr="00AE459A">
        <w:rPr>
          <w:rFonts w:cstheme="minorHAnsi"/>
        </w:rPr>
        <w:t xml:space="preserve">ould be used more </w:t>
      </w:r>
      <w:r w:rsidRPr="00AE459A">
        <w:rPr>
          <w:rFonts w:cstheme="minorHAnsi"/>
          <w:b/>
          <w:bCs/>
        </w:rPr>
        <w:t>rarely</w:t>
      </w:r>
      <w:r w:rsidRPr="00AE459A">
        <w:rPr>
          <w:rFonts w:cstheme="minorHAnsi"/>
        </w:rPr>
        <w:t xml:space="preserve">, recognising that </w:t>
      </w:r>
      <w:r>
        <w:rPr>
          <w:rFonts w:cstheme="minorHAnsi"/>
        </w:rPr>
        <w:t xml:space="preserve">all-too-often </w:t>
      </w:r>
      <w:r w:rsidRPr="00AE459A">
        <w:rPr>
          <w:rFonts w:cstheme="minorHAnsi"/>
        </w:rPr>
        <w:t>they have limited value as authentic assessment methodologies. A case will need to be made as to why these are used, rather than relying on them as the default methodology</w:t>
      </w:r>
      <w:r>
        <w:rPr>
          <w:rFonts w:cstheme="minorHAnsi"/>
        </w:rPr>
        <w:t>.</w:t>
      </w:r>
    </w:p>
    <w:p w14:paraId="22E99F0E" w14:textId="77777777" w:rsidR="00BA6CDC" w:rsidRPr="00AE459A" w:rsidRDefault="00BA6CDC" w:rsidP="00BA6CDC">
      <w:pPr>
        <w:pStyle w:val="ListParagraph"/>
        <w:numPr>
          <w:ilvl w:val="0"/>
          <w:numId w:val="20"/>
        </w:numPr>
        <w:rPr>
          <w:rFonts w:cstheme="minorHAnsi"/>
        </w:rPr>
      </w:pPr>
      <w:r w:rsidRPr="00AE459A">
        <w:rPr>
          <w:rFonts w:cstheme="minorHAnsi"/>
        </w:rPr>
        <w:t xml:space="preserve">As part of techniques to </w:t>
      </w:r>
      <w:r w:rsidRPr="00AE459A">
        <w:rPr>
          <w:rFonts w:cstheme="minorHAnsi"/>
          <w:b/>
          <w:bCs/>
        </w:rPr>
        <w:t>risk-assess and design for future crisis planning</w:t>
      </w:r>
      <w:r w:rsidRPr="00AE459A">
        <w:rPr>
          <w:rFonts w:cstheme="minorHAnsi"/>
        </w:rPr>
        <w:t xml:space="preserve">, where these types of exams are used, questions will need to be designed in future that can </w:t>
      </w:r>
      <w:r>
        <w:rPr>
          <w:rFonts w:cstheme="minorHAnsi"/>
        </w:rPr>
        <w:t xml:space="preserve">readily be adapted for </w:t>
      </w:r>
      <w:r w:rsidRPr="00AE459A">
        <w:rPr>
          <w:rFonts w:cstheme="minorHAnsi"/>
        </w:rPr>
        <w:t xml:space="preserve">use in different scenarios, </w:t>
      </w:r>
      <w:r>
        <w:rPr>
          <w:rFonts w:cstheme="minorHAnsi"/>
        </w:rPr>
        <w:t xml:space="preserve">i.e. </w:t>
      </w:r>
      <w:r w:rsidRPr="00AE459A">
        <w:rPr>
          <w:rFonts w:cstheme="minorHAnsi"/>
        </w:rPr>
        <w:t>face-to-face on site, remotely managed or virtually.</w:t>
      </w:r>
    </w:p>
    <w:p w14:paraId="77879747" w14:textId="77777777" w:rsidR="00BA6CDC" w:rsidRPr="00AE459A" w:rsidRDefault="00BA6CDC" w:rsidP="00BA6CDC">
      <w:pPr>
        <w:pStyle w:val="ListParagraph"/>
        <w:numPr>
          <w:ilvl w:val="0"/>
          <w:numId w:val="20"/>
        </w:numPr>
        <w:rPr>
          <w:rFonts w:cstheme="minorHAnsi"/>
        </w:rPr>
      </w:pPr>
      <w:r w:rsidRPr="00AE459A">
        <w:rPr>
          <w:rFonts w:cstheme="minorHAnsi"/>
        </w:rPr>
        <w:t xml:space="preserve">The </w:t>
      </w:r>
      <w:r w:rsidRPr="00AE459A">
        <w:rPr>
          <w:rFonts w:cstheme="minorHAnsi"/>
          <w:b/>
          <w:bCs/>
        </w:rPr>
        <w:t>language of assessment questions</w:t>
      </w:r>
      <w:r w:rsidRPr="00AE459A">
        <w:rPr>
          <w:rFonts w:cstheme="minorHAnsi"/>
        </w:rPr>
        <w:t xml:space="preserve"> should be radically reviewed to focus less on recollection and memorisation of information, and more on its usage within specific contexts: we need to consider the ‘learning outcomes’ required by each exam question to promote more explaining, reasoning, applying and arguing, and less describing and listing (Hendry 2020).</w:t>
      </w:r>
    </w:p>
    <w:p w14:paraId="27C36BAA" w14:textId="77777777" w:rsidR="00BA6CDC" w:rsidRPr="00AE459A" w:rsidRDefault="00BA6CDC" w:rsidP="00BA6CDC">
      <w:pPr>
        <w:pStyle w:val="ListParagraph"/>
        <w:numPr>
          <w:ilvl w:val="0"/>
          <w:numId w:val="20"/>
        </w:numPr>
        <w:rPr>
          <w:rFonts w:cstheme="minorHAnsi"/>
        </w:rPr>
      </w:pPr>
      <w:r w:rsidRPr="00AE459A">
        <w:rPr>
          <w:rFonts w:cstheme="minorHAnsi"/>
          <w:lang w:eastAsia="en-GB"/>
        </w:rPr>
        <w:t xml:space="preserve">There should be a greater reliance on </w:t>
      </w:r>
      <w:r w:rsidRPr="00AE459A">
        <w:rPr>
          <w:rFonts w:cstheme="minorHAnsi"/>
          <w:b/>
          <w:bCs/>
          <w:lang w:eastAsia="en-GB"/>
        </w:rPr>
        <w:t>reflection on practice</w:t>
      </w:r>
      <w:r w:rsidRPr="00AE459A">
        <w:rPr>
          <w:rFonts w:cstheme="minorHAnsi"/>
          <w:lang w:eastAsia="en-GB"/>
        </w:rPr>
        <w:t xml:space="preserve"> in examinations to ensure that students’ alignment with the work being produced is authenticated.</w:t>
      </w:r>
    </w:p>
    <w:p w14:paraId="0F062FC1" w14:textId="77777777" w:rsidR="00BA6CDC" w:rsidRPr="00AE459A" w:rsidRDefault="00BA6CDC" w:rsidP="00BA6CDC">
      <w:pPr>
        <w:pStyle w:val="ListParagraph"/>
        <w:numPr>
          <w:ilvl w:val="0"/>
          <w:numId w:val="20"/>
        </w:numPr>
        <w:rPr>
          <w:rFonts w:cstheme="minorHAnsi"/>
        </w:rPr>
      </w:pPr>
      <w:r w:rsidRPr="00AE459A">
        <w:rPr>
          <w:rFonts w:cstheme="minorHAnsi"/>
        </w:rPr>
        <w:t xml:space="preserve">Greater use be made of </w:t>
      </w:r>
      <w:r w:rsidRPr="00AE459A">
        <w:rPr>
          <w:rFonts w:cstheme="minorHAnsi"/>
          <w:b/>
          <w:bCs/>
        </w:rPr>
        <w:t>asynchronous</w:t>
      </w:r>
      <w:r w:rsidRPr="00AE459A">
        <w:rPr>
          <w:rFonts w:cstheme="minorHAnsi"/>
        </w:rPr>
        <w:t xml:space="preserve"> assessments, since these are less susceptible to crisis contexts, and can cope better with students a</w:t>
      </w:r>
      <w:r>
        <w:rPr>
          <w:rFonts w:cstheme="minorHAnsi"/>
        </w:rPr>
        <w:t>cc</w:t>
      </w:r>
      <w:r w:rsidRPr="00AE459A">
        <w:rPr>
          <w:rFonts w:cstheme="minorHAnsi"/>
        </w:rPr>
        <w:t>essing exams in different time zones.</w:t>
      </w:r>
      <w:r>
        <w:rPr>
          <w:rFonts w:cstheme="minorHAnsi"/>
        </w:rPr>
        <w:t xml:space="preserve"> </w:t>
      </w:r>
      <w:r w:rsidRPr="00FC06A0">
        <w:rPr>
          <w:rFonts w:cstheme="minorHAnsi"/>
        </w:rPr>
        <w:t xml:space="preserve">Where time-constrained synchronous exams are deemed vital, however, it could be a prudent as well as an educationally valid strategy to plan to </w:t>
      </w:r>
      <w:r w:rsidRPr="00FC06A0">
        <w:rPr>
          <w:rFonts w:cstheme="minorHAnsi"/>
          <w:b/>
          <w:bCs/>
        </w:rPr>
        <w:t>prerelease</w:t>
      </w:r>
      <w:r w:rsidRPr="00FC06A0">
        <w:rPr>
          <w:rFonts w:cstheme="minorHAnsi"/>
        </w:rPr>
        <w:t xml:space="preserve"> materials for students to work on, so that the timed examination window itself focuses on their ability to use their preparations in ways that require them to think on their feet (after Allan, 2020).</w:t>
      </w:r>
      <w:r>
        <w:rPr>
          <w:rFonts w:cstheme="minorHAnsi"/>
        </w:rPr>
        <w:t xml:space="preserve"> </w:t>
      </w:r>
    </w:p>
    <w:p w14:paraId="7B62AE2A" w14:textId="77777777" w:rsidR="00BA6CDC" w:rsidRPr="00FC06A0" w:rsidRDefault="00BA6CDC" w:rsidP="00BA6CDC">
      <w:pPr>
        <w:pStyle w:val="ListParagraph"/>
        <w:numPr>
          <w:ilvl w:val="0"/>
          <w:numId w:val="20"/>
        </w:numPr>
        <w:rPr>
          <w:rFonts w:cstheme="minorHAnsi"/>
        </w:rPr>
      </w:pPr>
      <w:r w:rsidRPr="00FC06A0">
        <w:rPr>
          <w:rFonts w:cstheme="minorHAnsi"/>
          <w:b/>
          <w:bCs/>
        </w:rPr>
        <w:t>Feedback</w:t>
      </w:r>
      <w:r w:rsidRPr="00FC06A0">
        <w:rPr>
          <w:rFonts w:cstheme="minorHAnsi"/>
        </w:rPr>
        <w:t xml:space="preserve"> processes should become an important and integral part of assessment practices and be built carefully into any </w:t>
      </w:r>
      <w:r>
        <w:rPr>
          <w:rFonts w:cstheme="minorHAnsi"/>
        </w:rPr>
        <w:t>re</w:t>
      </w:r>
      <w:r w:rsidRPr="00FC06A0">
        <w:rPr>
          <w:rFonts w:cstheme="minorHAnsi"/>
        </w:rPr>
        <w:t>designs.</w:t>
      </w:r>
    </w:p>
    <w:p w14:paraId="13C08429" w14:textId="77777777" w:rsidR="00BA6CDC" w:rsidRPr="00AE459A" w:rsidRDefault="00BA6CDC" w:rsidP="00BA6CDC">
      <w:pPr>
        <w:pStyle w:val="ListParagraph"/>
        <w:numPr>
          <w:ilvl w:val="0"/>
          <w:numId w:val="20"/>
        </w:numPr>
        <w:rPr>
          <w:rFonts w:cstheme="minorHAnsi"/>
        </w:rPr>
      </w:pPr>
      <w:r w:rsidRPr="00AE459A">
        <w:rPr>
          <w:rFonts w:cstheme="minorHAnsi"/>
        </w:rPr>
        <w:t>Exam-based assessment should not result in ‘</w:t>
      </w:r>
      <w:r w:rsidRPr="00AE459A">
        <w:rPr>
          <w:rFonts w:cstheme="minorHAnsi"/>
          <w:b/>
          <w:bCs/>
        </w:rPr>
        <w:t>sudden death’</w:t>
      </w:r>
      <w:r w:rsidRPr="00AE459A">
        <w:rPr>
          <w:rFonts w:cstheme="minorHAnsi"/>
        </w:rPr>
        <w:t xml:space="preserve"> of students’ progress and life chances, with less reliance on performance on</w:t>
      </w:r>
      <w:r>
        <w:rPr>
          <w:rFonts w:cstheme="minorHAnsi"/>
        </w:rPr>
        <w:t xml:space="preserve"> </w:t>
      </w:r>
      <w:r w:rsidRPr="00AE459A">
        <w:rPr>
          <w:rFonts w:cstheme="minorHAnsi"/>
        </w:rPr>
        <w:t>a single occasion</w:t>
      </w:r>
      <w:r>
        <w:rPr>
          <w:rFonts w:cstheme="minorHAnsi"/>
        </w:rPr>
        <w:t xml:space="preserve"> </w:t>
      </w:r>
      <w:r w:rsidRPr="00246D0E">
        <w:rPr>
          <w:rFonts w:cstheme="minorHAnsi"/>
        </w:rPr>
        <w:t>with unseen tests</w:t>
      </w:r>
      <w:r>
        <w:rPr>
          <w:rFonts w:cstheme="minorHAnsi"/>
        </w:rPr>
        <w:t>.</w:t>
      </w:r>
    </w:p>
    <w:p w14:paraId="5B9AD8F5" w14:textId="77777777" w:rsidR="00BA6CDC" w:rsidRPr="00AE459A" w:rsidRDefault="00BA6CDC" w:rsidP="00BA6CDC">
      <w:pPr>
        <w:pStyle w:val="ListParagraph"/>
        <w:numPr>
          <w:ilvl w:val="0"/>
          <w:numId w:val="20"/>
        </w:numPr>
        <w:rPr>
          <w:rFonts w:cstheme="minorHAnsi"/>
        </w:rPr>
      </w:pPr>
      <w:r w:rsidRPr="00AE459A">
        <w:rPr>
          <w:rFonts w:cstheme="minorHAnsi"/>
        </w:rPr>
        <w:t xml:space="preserve">Off-site exam questions should have </w:t>
      </w:r>
      <w:r w:rsidRPr="00AE459A">
        <w:rPr>
          <w:rFonts w:cstheme="minorHAnsi"/>
          <w:b/>
          <w:bCs/>
        </w:rPr>
        <w:t>clear notional workloads</w:t>
      </w:r>
      <w:r w:rsidRPr="00AE459A">
        <w:rPr>
          <w:rFonts w:cstheme="minorHAnsi"/>
        </w:rPr>
        <w:t xml:space="preserve"> (e.g. if 24 hours are allowed, a guidance note could indicate that students are expected to spend no more tha</w:t>
      </w:r>
      <w:r>
        <w:rPr>
          <w:rFonts w:cstheme="minorHAnsi"/>
        </w:rPr>
        <w:t xml:space="preserve">n </w:t>
      </w:r>
      <w:r w:rsidRPr="00AE459A">
        <w:rPr>
          <w:rFonts w:cstheme="minorHAnsi"/>
        </w:rPr>
        <w:t xml:space="preserve">three on the task) and </w:t>
      </w:r>
      <w:r w:rsidRPr="00AE459A">
        <w:rPr>
          <w:rFonts w:cstheme="minorHAnsi"/>
          <w:b/>
          <w:bCs/>
        </w:rPr>
        <w:t>prescribed word counts</w:t>
      </w:r>
      <w:r w:rsidRPr="00AE459A">
        <w:rPr>
          <w:rFonts w:cstheme="minorHAnsi"/>
        </w:rPr>
        <w:t xml:space="preserve"> (otherwise the workload for the markers is likely to be unmanageable</w:t>
      </w:r>
      <w:r>
        <w:rPr>
          <w:rFonts w:cstheme="minorHAnsi"/>
        </w:rPr>
        <w:t>)</w:t>
      </w:r>
      <w:r w:rsidRPr="00AE459A">
        <w:rPr>
          <w:rFonts w:cstheme="minorHAnsi"/>
        </w:rPr>
        <w:t>.</w:t>
      </w:r>
    </w:p>
    <w:p w14:paraId="5E821475" w14:textId="77777777" w:rsidR="00BA6CDC" w:rsidRPr="00AE459A" w:rsidRDefault="00BA6CDC" w:rsidP="00BA6CDC">
      <w:pPr>
        <w:pStyle w:val="ListParagraph"/>
        <w:numPr>
          <w:ilvl w:val="0"/>
          <w:numId w:val="20"/>
        </w:numPr>
        <w:rPr>
          <w:rFonts w:cstheme="minorHAnsi"/>
        </w:rPr>
      </w:pPr>
      <w:r w:rsidRPr="00AE459A">
        <w:rPr>
          <w:rFonts w:cstheme="minorHAnsi"/>
        </w:rPr>
        <w:t xml:space="preserve">Replacements to exams must be </w:t>
      </w:r>
      <w:r w:rsidRPr="00AE459A">
        <w:rPr>
          <w:rFonts w:cstheme="minorHAnsi"/>
          <w:b/>
          <w:bCs/>
        </w:rPr>
        <w:t>inclusive</w:t>
      </w:r>
      <w:r w:rsidRPr="00AE459A">
        <w:rPr>
          <w:rFonts w:cstheme="minorHAnsi"/>
        </w:rPr>
        <w:t xml:space="preserve"> and allow for reasonable adjustments for students with special or additional needs, as indeed do current exams</w:t>
      </w:r>
      <w:r>
        <w:rPr>
          <w:rFonts w:cstheme="minorHAnsi"/>
        </w:rPr>
        <w:t>, so has your team thought through some of the benefits, as well as the challenges, or opportunities to adjust assessment formats now?</w:t>
      </w:r>
    </w:p>
    <w:p w14:paraId="3F57A418" w14:textId="77777777" w:rsidR="00BA6CDC" w:rsidRPr="00420F59" w:rsidRDefault="00BA6CDC">
      <w:pPr>
        <w:rPr>
          <w:rFonts w:cstheme="minorHAnsi"/>
        </w:rPr>
      </w:pPr>
      <w:r w:rsidRPr="00D51572">
        <w:rPr>
          <w:rFonts w:cstheme="minorHAnsi"/>
        </w:rPr>
        <w:t>Next,</w:t>
      </w:r>
      <w:r>
        <w:rPr>
          <w:rFonts w:cstheme="minorHAnsi"/>
        </w:rPr>
        <w:t xml:space="preserve"> </w:t>
      </w:r>
      <w:r w:rsidRPr="00D51572">
        <w:rPr>
          <w:rFonts w:cstheme="minorHAnsi"/>
        </w:rPr>
        <w:t xml:space="preserve">in the main body of the paper we review some of the options and adjustments we have seen used </w:t>
      </w:r>
      <w:r>
        <w:rPr>
          <w:rFonts w:cstheme="minorHAnsi"/>
        </w:rPr>
        <w:t>loca</w:t>
      </w:r>
      <w:r w:rsidRPr="00D51572">
        <w:rPr>
          <w:rFonts w:cstheme="minorHAnsi"/>
        </w:rPr>
        <w:t>lly and globally to adjust on-site exams for remote working. We</w:t>
      </w:r>
      <w:r>
        <w:rPr>
          <w:rFonts w:cstheme="minorHAnsi"/>
        </w:rPr>
        <w:t xml:space="preserve"> </w:t>
      </w:r>
      <w:r w:rsidRPr="00D51572">
        <w:rPr>
          <w:rFonts w:cstheme="minorHAnsi"/>
        </w:rPr>
        <w:t xml:space="preserve">draw extensively on scholarship in the area, to integrate assessment more fully into the learning experiences of students. Some of the methods we discuss are already widely used in many HEIs around the world and some are newly minted as a result of the Coronavirus crisis. We set out below some descriptions of the methodology, together with advantages and disadvantages of each and some key points to note if you plan to adjust or replace unseen time-constrained invigilated exams and other site-constrained methodologies with these approaches. We particularly focus, where possible, on alternatives which promote assessment’s </w:t>
      </w:r>
      <w:r w:rsidRPr="00D51572">
        <w:rPr>
          <w:rFonts w:cstheme="minorHAnsi"/>
          <w:b/>
          <w:bCs/>
        </w:rPr>
        <w:t>authenticity</w:t>
      </w:r>
      <w:r w:rsidRPr="00D51572">
        <w:rPr>
          <w:rFonts w:cstheme="minorHAnsi"/>
        </w:rPr>
        <w:t>. Building on Arnold (2019) and Sa</w:t>
      </w:r>
      <w:r>
        <w:rPr>
          <w:rFonts w:cstheme="minorHAnsi"/>
        </w:rPr>
        <w:t>m</w:t>
      </w:r>
      <w:r w:rsidRPr="00D51572">
        <w:rPr>
          <w:rFonts w:cstheme="minorHAnsi"/>
        </w:rPr>
        <w:t>bell, McDowell and Montgomery</w:t>
      </w:r>
      <w:r>
        <w:rPr>
          <w:rFonts w:cstheme="minorHAnsi"/>
        </w:rPr>
        <w:t xml:space="preserve"> (</w:t>
      </w:r>
      <w:r w:rsidRPr="00D51572">
        <w:rPr>
          <w:rFonts w:cstheme="minorHAnsi"/>
        </w:rPr>
        <w:t>2013), we take authenticity to include ‘employability’, academic integrity and the development of professional skills (</w:t>
      </w:r>
      <w:proofErr w:type="spellStart"/>
      <w:r w:rsidRPr="00D51572">
        <w:rPr>
          <w:rFonts w:cstheme="minorHAnsi"/>
        </w:rPr>
        <w:t>Sotiradou</w:t>
      </w:r>
      <w:proofErr w:type="spellEnd"/>
      <w:r w:rsidRPr="00D51572">
        <w:rPr>
          <w:rFonts w:cstheme="minorHAnsi"/>
        </w:rPr>
        <w:t xml:space="preserve"> et al, 2019), but also to embrace other forms of realism, such as application of subject-knowledge to the local community, or learners developing the </w:t>
      </w:r>
      <w:r>
        <w:rPr>
          <w:rFonts w:cstheme="minorHAnsi"/>
        </w:rPr>
        <w:t xml:space="preserve">disciplinary </w:t>
      </w:r>
      <w:r w:rsidRPr="00D51572">
        <w:rPr>
          <w:rFonts w:cstheme="minorHAnsi"/>
        </w:rPr>
        <w:t xml:space="preserve">ways of thinking and practicing of our research communities. Authenticity also implies, for us, an appropriate level of cognitive challenge, and the development of evaluative judgment which is the </w:t>
      </w:r>
      <w:r w:rsidRPr="00D51572">
        <w:rPr>
          <w:rFonts w:cstheme="minorHAnsi"/>
        </w:rPr>
        <w:lastRenderedPageBreak/>
        <w:t xml:space="preserve">lynchpin of lifelong learning (Villaroel et al, 2020). Ideally, going forward, it also will find </w:t>
      </w:r>
      <w:r>
        <w:rPr>
          <w:rFonts w:cstheme="minorHAnsi"/>
        </w:rPr>
        <w:t xml:space="preserve">better </w:t>
      </w:r>
      <w:r w:rsidRPr="00D51572">
        <w:rPr>
          <w:rFonts w:cstheme="minorHAnsi"/>
        </w:rPr>
        <w:t>ways to embrace authentic feedback pr</w:t>
      </w:r>
      <w:r>
        <w:rPr>
          <w:rFonts w:cstheme="minorHAnsi"/>
        </w:rPr>
        <w:t>ocesses</w:t>
      </w:r>
      <w:r w:rsidRPr="00D51572">
        <w:rPr>
          <w:rFonts w:cstheme="minorHAnsi"/>
        </w:rPr>
        <w:t xml:space="preserve"> (Dawson, Carless and Lee, 2020)</w:t>
      </w:r>
      <w:r>
        <w:rPr>
          <w:rFonts w:cstheme="minorHAnsi"/>
        </w:rPr>
        <w:t>.</w:t>
      </w:r>
      <w:r w:rsidRPr="00D51572">
        <w:rPr>
          <w:rFonts w:cstheme="minorHAnsi"/>
        </w:rPr>
        <w:t xml:space="preserve"> We also draw attention, where appropriate, to the longer-term possibilities for universal design and tactics which address issues of inclusivity.</w:t>
      </w:r>
      <w:r>
        <w:rPr>
          <w:rFonts w:cstheme="minorHAnsi"/>
        </w:rPr>
        <w:t xml:space="preserve"> </w:t>
      </w:r>
      <w:r w:rsidRPr="00D51572">
        <w:rPr>
          <w:rFonts w:cstheme="minorHAnsi"/>
        </w:rPr>
        <w:t>At the end we provide a range of references, including some very useful resources that have been produced at speed in these unprecedented and challenging times.</w:t>
      </w:r>
    </w:p>
    <w:tbl>
      <w:tblPr>
        <w:tblStyle w:val="TableGrid"/>
        <w:tblW w:w="14752" w:type="dxa"/>
        <w:tblLayout w:type="fixed"/>
        <w:tblLook w:val="01E0" w:firstRow="1" w:lastRow="1" w:firstColumn="1" w:lastColumn="1" w:noHBand="0" w:noVBand="0"/>
      </w:tblPr>
      <w:tblGrid>
        <w:gridCol w:w="3397"/>
        <w:gridCol w:w="3134"/>
        <w:gridCol w:w="3515"/>
        <w:gridCol w:w="4706"/>
      </w:tblGrid>
      <w:tr w:rsidR="00BA6CDC" w:rsidRPr="00AE459A" w14:paraId="4B7DBD48" w14:textId="77777777" w:rsidTr="006D4B95">
        <w:trPr>
          <w:cantSplit/>
          <w:tblHeader/>
        </w:trPr>
        <w:tc>
          <w:tcPr>
            <w:tcW w:w="3397" w:type="dxa"/>
            <w:shd w:val="clear" w:color="auto" w:fill="auto"/>
          </w:tcPr>
          <w:p w14:paraId="203F1386" w14:textId="77777777" w:rsidR="00BA6CDC" w:rsidRPr="00AE459A" w:rsidRDefault="00BA6CDC" w:rsidP="006D4B95">
            <w:pPr>
              <w:rPr>
                <w:rFonts w:cstheme="minorHAnsi"/>
                <w:color w:val="7030A0"/>
              </w:rPr>
            </w:pPr>
            <w:r w:rsidRPr="00420F59">
              <w:rPr>
                <w:rFonts w:cstheme="minorHAnsi"/>
                <w:b/>
                <w:bCs/>
                <w:color w:val="7030A0"/>
              </w:rPr>
              <w:t>Alternative assessment methods</w:t>
            </w:r>
            <w:r w:rsidRPr="00AE459A">
              <w:rPr>
                <w:rFonts w:cstheme="minorHAnsi"/>
                <w:color w:val="7030A0"/>
              </w:rPr>
              <w:t xml:space="preserve"> that have been used to replace on-site exams: what are they?</w:t>
            </w:r>
          </w:p>
        </w:tc>
        <w:tc>
          <w:tcPr>
            <w:tcW w:w="3134" w:type="dxa"/>
            <w:shd w:val="clear" w:color="auto" w:fill="auto"/>
          </w:tcPr>
          <w:p w14:paraId="2EDCB740" w14:textId="77777777" w:rsidR="00BA6CDC" w:rsidRPr="00AE459A" w:rsidRDefault="00BA6CDC" w:rsidP="006D4B95">
            <w:pPr>
              <w:ind w:left="125" w:hanging="142"/>
              <w:rPr>
                <w:rFonts w:cstheme="minorHAnsi"/>
                <w:b/>
                <w:bCs/>
                <w:color w:val="7030A0"/>
              </w:rPr>
            </w:pPr>
            <w:r w:rsidRPr="00AE459A">
              <w:rPr>
                <w:rFonts w:cstheme="minorHAnsi"/>
                <w:b/>
                <w:bCs/>
                <w:color w:val="7030A0"/>
              </w:rPr>
              <w:t>Advantages</w:t>
            </w:r>
          </w:p>
        </w:tc>
        <w:tc>
          <w:tcPr>
            <w:tcW w:w="3515" w:type="dxa"/>
            <w:shd w:val="clear" w:color="auto" w:fill="auto"/>
          </w:tcPr>
          <w:p w14:paraId="646ED53C" w14:textId="77777777" w:rsidR="00BA6CDC" w:rsidRPr="00AE459A" w:rsidRDefault="00BA6CDC" w:rsidP="006D4B95">
            <w:pPr>
              <w:ind w:left="175" w:hanging="175"/>
              <w:rPr>
                <w:rFonts w:cstheme="minorHAnsi"/>
                <w:b/>
                <w:bCs/>
                <w:color w:val="7030A0"/>
              </w:rPr>
            </w:pPr>
            <w:r w:rsidRPr="00AE459A">
              <w:rPr>
                <w:rFonts w:cstheme="minorHAnsi"/>
                <w:b/>
                <w:bCs/>
                <w:color w:val="7030A0"/>
              </w:rPr>
              <w:t>Disadvantages</w:t>
            </w:r>
          </w:p>
        </w:tc>
        <w:tc>
          <w:tcPr>
            <w:tcW w:w="4706" w:type="dxa"/>
            <w:shd w:val="clear" w:color="auto" w:fill="auto"/>
          </w:tcPr>
          <w:p w14:paraId="0AF7477A" w14:textId="77777777" w:rsidR="00BA6CDC" w:rsidRPr="00AE459A" w:rsidRDefault="00BA6CDC" w:rsidP="006D4B95">
            <w:pPr>
              <w:ind w:right="-214"/>
              <w:rPr>
                <w:rFonts w:cstheme="minorHAnsi"/>
                <w:b/>
                <w:bCs/>
                <w:color w:val="7030A0"/>
              </w:rPr>
            </w:pPr>
            <w:r w:rsidRPr="00AE459A">
              <w:rPr>
                <w:rFonts w:cstheme="minorHAnsi"/>
                <w:b/>
                <w:bCs/>
                <w:color w:val="7030A0"/>
              </w:rPr>
              <w:t>Points to note</w:t>
            </w:r>
          </w:p>
        </w:tc>
      </w:tr>
      <w:tr w:rsidR="00BA6CDC" w:rsidRPr="00AE459A" w14:paraId="22F4EF87" w14:textId="77777777" w:rsidTr="006D4B95">
        <w:tc>
          <w:tcPr>
            <w:tcW w:w="3397" w:type="dxa"/>
            <w:shd w:val="clear" w:color="auto" w:fill="auto"/>
          </w:tcPr>
          <w:p w14:paraId="31D34235" w14:textId="77777777" w:rsidR="00BA6CDC" w:rsidRPr="007D7EBA" w:rsidRDefault="00BA6CDC" w:rsidP="006D4B95">
            <w:pPr>
              <w:rPr>
                <w:rFonts w:cstheme="minorHAnsi"/>
                <w:color w:val="343434"/>
                <w:shd w:val="clear" w:color="auto" w:fill="FFFFFF"/>
              </w:rPr>
            </w:pPr>
            <w:r w:rsidRPr="007D7EBA">
              <w:rPr>
                <w:rFonts w:cstheme="minorHAnsi"/>
                <w:b/>
                <w:bCs/>
                <w:color w:val="343434"/>
                <w:shd w:val="clear" w:color="auto" w:fill="FFFFFF"/>
              </w:rPr>
              <w:t>Take-home papers and open-book exams.</w:t>
            </w:r>
            <w:r w:rsidRPr="007D7EBA">
              <w:rPr>
                <w:rFonts w:cstheme="minorHAnsi"/>
                <w:color w:val="343434"/>
                <w:shd w:val="clear" w:color="auto" w:fill="FFFFFF"/>
              </w:rPr>
              <w:t xml:space="preserve"> These are accessed online, completed, and then submitted by a specific deadline. </w:t>
            </w:r>
            <w:r w:rsidRPr="007D7EBA">
              <w:rPr>
                <w:rFonts w:cstheme="minorHAnsi"/>
                <w:color w:val="000000" w:themeColor="text1"/>
              </w:rPr>
              <w:t>They require appropriately designed questions that don’t over-rely on memory and recall, but instead on interpretation and analysis. Students are required to complete questions during a set period e.g. 24 hours, 1 week etc.</w:t>
            </w:r>
          </w:p>
          <w:p w14:paraId="109FB6EF" w14:textId="77777777" w:rsidR="00BA6CDC" w:rsidRPr="00AE459A" w:rsidRDefault="00BA6CDC" w:rsidP="006D4B95">
            <w:pPr>
              <w:pStyle w:val="ListParagraph"/>
              <w:ind w:left="179"/>
              <w:rPr>
                <w:rFonts w:cstheme="minorHAnsi"/>
                <w:color w:val="343434"/>
                <w:shd w:val="clear" w:color="auto" w:fill="FFFFFF"/>
              </w:rPr>
            </w:pPr>
          </w:p>
          <w:p w14:paraId="5A39B3D5" w14:textId="77777777" w:rsidR="00BA6CDC" w:rsidRPr="007D7EBA" w:rsidRDefault="00BA6CDC" w:rsidP="006D4B95">
            <w:pPr>
              <w:rPr>
                <w:rFonts w:cstheme="minorHAnsi"/>
                <w:color w:val="343434"/>
                <w:shd w:val="clear" w:color="auto" w:fill="FFFFFF"/>
              </w:rPr>
            </w:pPr>
            <w:r w:rsidRPr="007D7EBA">
              <w:rPr>
                <w:rFonts w:cstheme="minorHAnsi"/>
                <w:color w:val="343434"/>
                <w:shd w:val="clear" w:color="auto" w:fill="FFFFFF"/>
              </w:rPr>
              <w:t xml:space="preserve">Take-home papers typically have a window of time from release until the submission deadline, often 24-48 hours or more, so that students can choose when complete the paper and submit their work. Open-book exams, (when originally designed as such) usually have a more defined period, perhaps two hours plus some time to upload answers, but the key point is that students can access materials during the exam, so they require </w:t>
            </w:r>
            <w:r w:rsidRPr="007D7EBA">
              <w:rPr>
                <w:rFonts w:cstheme="minorHAnsi"/>
                <w:color w:val="343434"/>
                <w:shd w:val="clear" w:color="auto" w:fill="FFFFFF"/>
              </w:rPr>
              <w:lastRenderedPageBreak/>
              <w:t>appropriate question-setting and student preparation.</w:t>
            </w:r>
          </w:p>
          <w:p w14:paraId="72B4D761" w14:textId="77777777" w:rsidR="00BA6CDC" w:rsidRPr="00AE459A" w:rsidRDefault="00BA6CDC" w:rsidP="006D4B95">
            <w:pPr>
              <w:pStyle w:val="ListParagraph"/>
              <w:ind w:left="179"/>
              <w:rPr>
                <w:rFonts w:cstheme="minorHAnsi"/>
                <w:color w:val="000000" w:themeColor="text1"/>
              </w:rPr>
            </w:pPr>
          </w:p>
        </w:tc>
        <w:tc>
          <w:tcPr>
            <w:tcW w:w="3134" w:type="dxa"/>
            <w:shd w:val="clear" w:color="auto" w:fill="auto"/>
          </w:tcPr>
          <w:p w14:paraId="1EB79EC0" w14:textId="77777777" w:rsidR="00BA6CDC" w:rsidRPr="007D7EBA" w:rsidRDefault="00BA6CDC" w:rsidP="006D4B95">
            <w:pPr>
              <w:rPr>
                <w:rFonts w:cstheme="minorHAnsi"/>
                <w:bCs/>
                <w:color w:val="000000" w:themeColor="text1"/>
              </w:rPr>
            </w:pPr>
            <w:r w:rsidRPr="007D7EBA">
              <w:rPr>
                <w:rFonts w:cstheme="minorHAnsi"/>
                <w:bCs/>
                <w:color w:val="000000" w:themeColor="text1"/>
              </w:rPr>
              <w:lastRenderedPageBreak/>
              <w:t>Without reliance on memorizing, the</w:t>
            </w:r>
            <w:r>
              <w:rPr>
                <w:rFonts w:cstheme="minorHAnsi"/>
                <w:bCs/>
                <w:color w:val="000000" w:themeColor="text1"/>
              </w:rPr>
              <w:t xml:space="preserve"> </w:t>
            </w:r>
            <w:r w:rsidRPr="007D7EBA">
              <w:rPr>
                <w:rFonts w:cstheme="minorHAnsi"/>
                <w:bCs/>
                <w:color w:val="000000" w:themeColor="text1"/>
              </w:rPr>
              <w:t xml:space="preserve">focus moves from recollection to </w:t>
            </w:r>
            <w:r w:rsidRPr="007D7EBA">
              <w:rPr>
                <w:rFonts w:cstheme="minorHAnsi"/>
                <w:bCs/>
                <w:i/>
                <w:iCs/>
                <w:color w:val="000000" w:themeColor="text1"/>
              </w:rPr>
              <w:t>usage</w:t>
            </w:r>
            <w:r w:rsidRPr="007D7EBA">
              <w:rPr>
                <w:rFonts w:cstheme="minorHAnsi"/>
                <w:bCs/>
                <w:color w:val="000000" w:themeColor="text1"/>
              </w:rPr>
              <w:t xml:space="preserve"> of information, so the formats are potentially much more authentic.</w:t>
            </w:r>
          </w:p>
          <w:p w14:paraId="0551DEA1" w14:textId="77777777" w:rsidR="00BA6CDC" w:rsidRPr="007D7EBA" w:rsidRDefault="00BA6CDC" w:rsidP="006D4B95">
            <w:pPr>
              <w:rPr>
                <w:rFonts w:cstheme="minorHAnsi"/>
                <w:bCs/>
                <w:color w:val="000000" w:themeColor="text1"/>
              </w:rPr>
            </w:pPr>
            <w:r w:rsidRPr="007D7EBA">
              <w:rPr>
                <w:rFonts w:cstheme="minorHAnsi"/>
                <w:bCs/>
                <w:color w:val="000000" w:themeColor="text1"/>
              </w:rPr>
              <w:t>Can be implemented relatively easily in different environments and contexts.</w:t>
            </w:r>
          </w:p>
          <w:p w14:paraId="30D686C7" w14:textId="77777777" w:rsidR="00BA6CDC" w:rsidRPr="007D7EBA" w:rsidRDefault="00BA6CDC" w:rsidP="006D4B95">
            <w:pPr>
              <w:rPr>
                <w:rFonts w:cstheme="minorHAnsi"/>
                <w:bCs/>
                <w:color w:val="000000" w:themeColor="text1"/>
              </w:rPr>
            </w:pPr>
            <w:r w:rsidRPr="007D7EBA">
              <w:rPr>
                <w:rFonts w:cstheme="minorHAnsi"/>
                <w:bCs/>
                <w:color w:val="000000" w:themeColor="text1"/>
              </w:rPr>
              <w:t>Can allow students to make successively better drafts.</w:t>
            </w:r>
          </w:p>
          <w:p w14:paraId="30FD544A" w14:textId="77777777" w:rsidR="00BA6CDC" w:rsidRPr="007D7EBA" w:rsidRDefault="00BA6CDC" w:rsidP="006D4B95">
            <w:pPr>
              <w:rPr>
                <w:rFonts w:cstheme="minorHAnsi"/>
                <w:bCs/>
              </w:rPr>
            </w:pPr>
            <w:r w:rsidRPr="007D7EBA">
              <w:rPr>
                <w:rFonts w:cstheme="minorHAnsi"/>
                <w:bCs/>
              </w:rPr>
              <w:t>Can require fewer ‘reasonable adjustments’ for students who need these in traditional invigilated exams</w:t>
            </w:r>
          </w:p>
          <w:p w14:paraId="0197661D" w14:textId="77777777" w:rsidR="00BA6CDC" w:rsidRPr="007D7EBA" w:rsidRDefault="00BA6CDC" w:rsidP="006D4B95">
            <w:pPr>
              <w:rPr>
                <w:rFonts w:cstheme="minorHAnsi"/>
                <w:bCs/>
              </w:rPr>
            </w:pPr>
            <w:r w:rsidRPr="007D7EBA">
              <w:rPr>
                <w:rFonts w:cstheme="minorHAnsi"/>
                <w:bCs/>
              </w:rPr>
              <w:t xml:space="preserve">Are more accessible for those who may typically struggle with the practical aspects associated with time-constrained paper-based written exams. </w:t>
            </w:r>
          </w:p>
          <w:p w14:paraId="28352819" w14:textId="77777777" w:rsidR="00BA6CDC" w:rsidRPr="007D7EBA" w:rsidRDefault="00BA6CDC" w:rsidP="006D4B95">
            <w:pPr>
              <w:rPr>
                <w:rFonts w:cstheme="minorHAnsi"/>
                <w:bCs/>
                <w:color w:val="000000" w:themeColor="text1"/>
              </w:rPr>
            </w:pPr>
            <w:r w:rsidRPr="007D7EBA">
              <w:rPr>
                <w:rFonts w:cstheme="minorHAnsi"/>
                <w:bCs/>
                <w:color w:val="000000" w:themeColor="text1"/>
              </w:rPr>
              <w:t>Can remove stress for students who don’t thrive in the ‘sudden death’ environment of the traditional exam hall.</w:t>
            </w:r>
          </w:p>
          <w:p w14:paraId="1A501E74" w14:textId="77777777" w:rsidR="00BA6CDC" w:rsidRPr="007D7EBA" w:rsidRDefault="00BA6CDC" w:rsidP="006D4B95">
            <w:pPr>
              <w:rPr>
                <w:rFonts w:cstheme="minorHAnsi"/>
                <w:bCs/>
                <w:color w:val="000000" w:themeColor="text1"/>
              </w:rPr>
            </w:pPr>
            <w:r w:rsidRPr="007D7EBA">
              <w:rPr>
                <w:rFonts w:cstheme="minorHAnsi"/>
                <w:bCs/>
                <w:color w:val="000000" w:themeColor="text1"/>
              </w:rPr>
              <w:lastRenderedPageBreak/>
              <w:t>Can help reframe learning for students who adopt surface approaches to learning in order to ‘cram’ purely for unseen exam questions, rather than assimilate knowledge for longer term application.</w:t>
            </w:r>
          </w:p>
        </w:tc>
        <w:tc>
          <w:tcPr>
            <w:tcW w:w="3515" w:type="dxa"/>
            <w:shd w:val="clear" w:color="auto" w:fill="auto"/>
          </w:tcPr>
          <w:p w14:paraId="0EACFF2E" w14:textId="77777777" w:rsidR="00BA6CDC" w:rsidRPr="007D7EBA" w:rsidRDefault="00BA6CDC" w:rsidP="006D4B95">
            <w:pPr>
              <w:rPr>
                <w:rFonts w:cstheme="minorHAnsi"/>
                <w:bCs/>
                <w:color w:val="000000" w:themeColor="text1"/>
              </w:rPr>
            </w:pPr>
            <w:r w:rsidRPr="007D7EBA">
              <w:rPr>
                <w:rFonts w:cstheme="minorHAnsi"/>
                <w:bCs/>
                <w:color w:val="000000" w:themeColor="text1"/>
              </w:rPr>
              <w:lastRenderedPageBreak/>
              <w:t xml:space="preserve">Some students will write at excessive length, packing all they can find into their answers without recognizing that different approaches are needed for this kind of paper. This makes marking unmanageable. </w:t>
            </w:r>
          </w:p>
          <w:p w14:paraId="1DC637EE" w14:textId="77777777" w:rsidR="00BA6CDC" w:rsidRPr="007D7EBA" w:rsidRDefault="00BA6CDC" w:rsidP="006D4B95">
            <w:pPr>
              <w:rPr>
                <w:rFonts w:cstheme="minorHAnsi"/>
                <w:bCs/>
                <w:color w:val="000000" w:themeColor="text1"/>
              </w:rPr>
            </w:pPr>
            <w:r w:rsidRPr="007D7EBA">
              <w:rPr>
                <w:rFonts w:cstheme="minorHAnsi"/>
                <w:bCs/>
                <w:color w:val="000000" w:themeColor="text1"/>
              </w:rPr>
              <w:t>Can disadvantage students with hectic home lives, with poor internet access or limited IT kit (some just work on phones).</w:t>
            </w:r>
          </w:p>
          <w:p w14:paraId="585C67BC" w14:textId="77777777" w:rsidR="00BA6CDC" w:rsidRPr="007D7EBA" w:rsidRDefault="00BA6CDC" w:rsidP="006D4B95">
            <w:pPr>
              <w:rPr>
                <w:rFonts w:cstheme="minorHAnsi"/>
                <w:bCs/>
                <w:color w:val="000000" w:themeColor="text1"/>
              </w:rPr>
            </w:pPr>
            <w:r w:rsidRPr="007D7EBA">
              <w:rPr>
                <w:rFonts w:cstheme="minorHAnsi"/>
                <w:bCs/>
                <w:color w:val="000000" w:themeColor="text1"/>
              </w:rPr>
              <w:t>The tight time-limit compared to a standard assignment can be hugely stressful for some students.</w:t>
            </w:r>
          </w:p>
          <w:p w14:paraId="6C047751" w14:textId="77777777" w:rsidR="00BA6CDC" w:rsidRPr="007D7EBA" w:rsidRDefault="00BA6CDC" w:rsidP="006D4B95">
            <w:pPr>
              <w:rPr>
                <w:rFonts w:cstheme="minorHAnsi"/>
                <w:bCs/>
                <w:color w:val="000000" w:themeColor="text1"/>
              </w:rPr>
            </w:pPr>
            <w:r w:rsidRPr="007D7EBA">
              <w:rPr>
                <w:rFonts w:cstheme="minorHAnsi"/>
                <w:bCs/>
                <w:color w:val="000000" w:themeColor="text1"/>
              </w:rPr>
              <w:t>Raises concerns about whose work is actually being submitted.</w:t>
            </w:r>
          </w:p>
          <w:p w14:paraId="026242AF" w14:textId="77777777" w:rsidR="00BA6CDC" w:rsidRPr="00AE459A" w:rsidRDefault="00BA6CDC" w:rsidP="006D4B95">
            <w:pPr>
              <w:pStyle w:val="ListParagraph"/>
              <w:ind w:left="175"/>
              <w:contextualSpacing w:val="0"/>
              <w:rPr>
                <w:rFonts w:cstheme="minorHAnsi"/>
                <w:bCs/>
                <w:color w:val="000000" w:themeColor="text1"/>
              </w:rPr>
            </w:pPr>
          </w:p>
          <w:p w14:paraId="0EA4E88D" w14:textId="77777777" w:rsidR="00BA6CDC" w:rsidRPr="00AE459A" w:rsidRDefault="00BA6CDC" w:rsidP="006D4B95">
            <w:pPr>
              <w:pStyle w:val="ListParagraph"/>
              <w:ind w:left="175"/>
              <w:contextualSpacing w:val="0"/>
              <w:rPr>
                <w:rFonts w:cstheme="minorHAnsi"/>
                <w:bCs/>
                <w:color w:val="000000" w:themeColor="text1"/>
              </w:rPr>
            </w:pPr>
          </w:p>
        </w:tc>
        <w:tc>
          <w:tcPr>
            <w:tcW w:w="4706" w:type="dxa"/>
            <w:shd w:val="clear" w:color="auto" w:fill="auto"/>
          </w:tcPr>
          <w:p w14:paraId="677A2CCF" w14:textId="77777777" w:rsidR="00BA6CDC" w:rsidRPr="007D7EBA" w:rsidRDefault="00BA6CDC" w:rsidP="006D4B95">
            <w:pPr>
              <w:rPr>
                <w:rFonts w:cstheme="minorHAnsi"/>
                <w:bCs/>
                <w:color w:val="000000" w:themeColor="text1"/>
              </w:rPr>
            </w:pPr>
            <w:r w:rsidRPr="007D7EBA">
              <w:rPr>
                <w:rFonts w:cstheme="minorHAnsi"/>
                <w:bCs/>
                <w:color w:val="000000" w:themeColor="text1"/>
              </w:rPr>
              <w:t>Designing good questions is a skill which teachers need to practise to develop effectively.</w:t>
            </w:r>
          </w:p>
          <w:p w14:paraId="5515EBE5" w14:textId="77777777" w:rsidR="00BA6CDC" w:rsidRDefault="00BA6CDC" w:rsidP="006D4B95">
            <w:pPr>
              <w:rPr>
                <w:rFonts w:cstheme="minorHAnsi"/>
                <w:bCs/>
                <w:color w:val="000000" w:themeColor="text1"/>
              </w:rPr>
            </w:pPr>
          </w:p>
          <w:p w14:paraId="4507A335"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It’s important to guide students about how long is reasonable to spend on the task (some will think that they </w:t>
            </w:r>
            <w:proofErr w:type="gramStart"/>
            <w:r w:rsidRPr="007D7EBA">
              <w:rPr>
                <w:rFonts w:cstheme="minorHAnsi"/>
                <w:bCs/>
                <w:color w:val="000000" w:themeColor="text1"/>
              </w:rPr>
              <w:t>have to</w:t>
            </w:r>
            <w:proofErr w:type="gramEnd"/>
            <w:r w:rsidRPr="007D7EBA">
              <w:rPr>
                <w:rFonts w:cstheme="minorHAnsi"/>
                <w:bCs/>
                <w:color w:val="000000" w:themeColor="text1"/>
              </w:rPr>
              <w:t xml:space="preserve"> work flat out for the allocated 24 hours), and to provide a word limit.</w:t>
            </w:r>
          </w:p>
          <w:p w14:paraId="510CFB20" w14:textId="77777777" w:rsidR="00BA6CDC" w:rsidRPr="007D7EBA" w:rsidRDefault="00BA6CDC" w:rsidP="006D4B95">
            <w:pPr>
              <w:rPr>
                <w:rFonts w:cstheme="minorHAnsi"/>
                <w:bCs/>
                <w:color w:val="000000" w:themeColor="text1"/>
              </w:rPr>
            </w:pPr>
            <w:r w:rsidRPr="007D7EBA">
              <w:rPr>
                <w:rFonts w:cstheme="minorHAnsi"/>
                <w:bCs/>
                <w:color w:val="000000" w:themeColor="text1"/>
              </w:rPr>
              <w:t>Students are likely to need guidance on what referencing standards you require: as used in a traditional exam (i.e. barely) or full references as required in a standard assignment.</w:t>
            </w:r>
          </w:p>
          <w:p w14:paraId="7A0AD06A" w14:textId="77777777" w:rsidR="00BA6CDC" w:rsidRPr="00AE459A" w:rsidRDefault="00BA6CDC" w:rsidP="006D4B95">
            <w:pPr>
              <w:pStyle w:val="ListParagraph"/>
              <w:ind w:left="175"/>
              <w:contextualSpacing w:val="0"/>
              <w:rPr>
                <w:rFonts w:cstheme="minorHAnsi"/>
                <w:bCs/>
                <w:color w:val="000000" w:themeColor="text1"/>
              </w:rPr>
            </w:pPr>
          </w:p>
          <w:p w14:paraId="0BEA71E4" w14:textId="77777777" w:rsidR="00BA6CDC" w:rsidRPr="007D7EBA" w:rsidRDefault="00BA6CDC" w:rsidP="006D4B95">
            <w:pPr>
              <w:rPr>
                <w:rFonts w:cstheme="minorHAnsi"/>
                <w:bCs/>
                <w:color w:val="000000" w:themeColor="text1"/>
              </w:rPr>
            </w:pPr>
            <w:r w:rsidRPr="007D7EBA">
              <w:rPr>
                <w:rFonts w:cstheme="minorHAnsi"/>
                <w:bCs/>
                <w:color w:val="000000" w:themeColor="text1"/>
              </w:rPr>
              <w:t>Students might also need support in writing under very tight time constraints see Webster and Crow (2020)</w:t>
            </w:r>
            <w:r>
              <w:rPr>
                <w:rFonts w:cstheme="minorHAnsi"/>
                <w:bCs/>
                <w:color w:val="000000" w:themeColor="text1"/>
              </w:rPr>
              <w:t>.</w:t>
            </w:r>
          </w:p>
          <w:p w14:paraId="3C1FE336" w14:textId="77777777" w:rsidR="00BA6CDC" w:rsidRPr="00AE459A" w:rsidRDefault="00BA6CDC" w:rsidP="006D4B95">
            <w:pPr>
              <w:pStyle w:val="ListParagraph"/>
              <w:ind w:left="175"/>
              <w:contextualSpacing w:val="0"/>
              <w:rPr>
                <w:rFonts w:cstheme="minorHAnsi"/>
              </w:rPr>
            </w:pPr>
          </w:p>
          <w:p w14:paraId="2E5C6EFA" w14:textId="77777777" w:rsidR="00BA6CDC" w:rsidRPr="007D7EBA" w:rsidRDefault="00BA6CDC" w:rsidP="006D4B95">
            <w:pPr>
              <w:rPr>
                <w:rFonts w:cstheme="minorHAnsi"/>
              </w:rPr>
            </w:pPr>
            <w:r w:rsidRPr="007D7EBA">
              <w:rPr>
                <w:rFonts w:cstheme="minorHAnsi"/>
              </w:rPr>
              <w:t xml:space="preserve">See Woods (2020) – on which this section draws – for guidance to students on preparing to undertake take-home or open book exams. See also Heriot Watt University guidance on preparing for open book exams (Buckley, 2020) and our earlier 50 Tips guidance note (Brown &amp; Sambell, 2020b) available at DLTE </w:t>
            </w:r>
            <w:hyperlink r:id="rId14" w:history="1">
              <w:r w:rsidRPr="007D7EBA">
                <w:rPr>
                  <w:rStyle w:val="Hyperlink"/>
                  <w:rFonts w:cstheme="minorHAnsi"/>
                </w:rPr>
                <w:t>https://staff.napier.ac.uk/services/dlte/Documen</w:t>
              </w:r>
              <w:r w:rsidRPr="007D7EBA">
                <w:rPr>
                  <w:rStyle w:val="Hyperlink"/>
                  <w:rFonts w:cstheme="minorHAnsi"/>
                </w:rPr>
                <w:lastRenderedPageBreak/>
                <w:t>ts/50%20Tips%20when%20replacing%20on-site%20exams.pdf</w:t>
              </w:r>
            </w:hyperlink>
            <w:r w:rsidRPr="007D7EBA">
              <w:rPr>
                <w:rFonts w:cstheme="minorHAnsi"/>
              </w:rPr>
              <w:t xml:space="preserve">) </w:t>
            </w:r>
          </w:p>
          <w:p w14:paraId="2B1A36ED" w14:textId="77777777" w:rsidR="00BA6CDC" w:rsidRDefault="00BA6CDC" w:rsidP="006D4B95">
            <w:pPr>
              <w:rPr>
                <w:rFonts w:cstheme="minorHAnsi"/>
                <w:bCs/>
                <w:color w:val="70AD47" w:themeColor="accent6"/>
              </w:rPr>
            </w:pPr>
          </w:p>
          <w:p w14:paraId="27B9EE3A" w14:textId="77777777" w:rsidR="00BA6CDC" w:rsidRPr="004F73AD" w:rsidRDefault="00BA6CDC" w:rsidP="006D4B95">
            <w:pPr>
              <w:rPr>
                <w:rFonts w:cstheme="minorHAnsi"/>
                <w:bCs/>
              </w:rPr>
            </w:pPr>
            <w:r w:rsidRPr="005E7035">
              <w:rPr>
                <w:rFonts w:cstheme="minorHAnsi"/>
                <w:bCs/>
              </w:rPr>
              <w:t>Some thought required to build in mechanisms for verifying it’s the students’ own work</w:t>
            </w:r>
            <w:r>
              <w:rPr>
                <w:rFonts w:cstheme="minorHAnsi"/>
                <w:bCs/>
              </w:rPr>
              <w:t>.</w:t>
            </w:r>
          </w:p>
        </w:tc>
      </w:tr>
      <w:tr w:rsidR="00BA6CDC" w:rsidRPr="00AE459A" w14:paraId="3A78306A" w14:textId="77777777" w:rsidTr="006D4B95">
        <w:tc>
          <w:tcPr>
            <w:tcW w:w="3397" w:type="dxa"/>
            <w:shd w:val="clear" w:color="auto" w:fill="auto"/>
          </w:tcPr>
          <w:p w14:paraId="2995DA52" w14:textId="77777777" w:rsidR="00BA6CDC" w:rsidRPr="007D7EBA" w:rsidRDefault="00BA6CDC" w:rsidP="006D4B95">
            <w:pPr>
              <w:rPr>
                <w:rFonts w:cstheme="minorHAnsi"/>
                <w:b/>
                <w:bCs/>
                <w:color w:val="000000" w:themeColor="text1"/>
              </w:rPr>
            </w:pPr>
            <w:r w:rsidRPr="007D7EBA">
              <w:rPr>
                <w:rFonts w:cstheme="minorHAnsi"/>
                <w:b/>
                <w:bCs/>
                <w:color w:val="000000" w:themeColor="text1"/>
              </w:rPr>
              <w:lastRenderedPageBreak/>
              <w:t>Computer-supported tests such as multiple-choice questions (MCQs) used summatively</w:t>
            </w:r>
          </w:p>
          <w:p w14:paraId="74E5522E" w14:textId="77777777" w:rsidR="00BA6CDC" w:rsidRDefault="00BA6CDC" w:rsidP="006D4B95">
            <w:pPr>
              <w:pStyle w:val="ListParagraph"/>
              <w:ind w:left="179"/>
              <w:rPr>
                <w:rFonts w:cstheme="minorHAnsi"/>
                <w:b/>
                <w:bCs/>
                <w:color w:val="000000" w:themeColor="text1"/>
              </w:rPr>
            </w:pPr>
          </w:p>
          <w:p w14:paraId="1C8E991D" w14:textId="77777777" w:rsidR="00BA6CDC" w:rsidRPr="007D7EBA" w:rsidRDefault="00BA6CDC" w:rsidP="006D4B95">
            <w:pPr>
              <w:rPr>
                <w:rFonts w:cstheme="minorHAnsi"/>
                <w:color w:val="000000" w:themeColor="text1"/>
              </w:rPr>
            </w:pPr>
            <w:r w:rsidRPr="007D7EBA">
              <w:rPr>
                <w:rFonts w:cstheme="minorHAnsi"/>
                <w:color w:val="000000" w:themeColor="text1"/>
              </w:rPr>
              <w:t xml:space="preserve">In time-honoured and </w:t>
            </w:r>
            <w:proofErr w:type="gramStart"/>
            <w:r w:rsidRPr="007D7EBA">
              <w:rPr>
                <w:rFonts w:cstheme="minorHAnsi"/>
                <w:color w:val="000000" w:themeColor="text1"/>
              </w:rPr>
              <w:t>widely  used</w:t>
            </w:r>
            <w:proofErr w:type="gramEnd"/>
            <w:r w:rsidRPr="007D7EBA">
              <w:rPr>
                <w:rFonts w:cstheme="minorHAnsi"/>
                <w:color w:val="000000" w:themeColor="text1"/>
              </w:rPr>
              <w:t xml:space="preserve"> MCQ formats, students answer questions and submit them on-line.</w:t>
            </w:r>
          </w:p>
          <w:p w14:paraId="25949E51" w14:textId="77777777" w:rsidR="00BA6CDC" w:rsidRDefault="00BA6CDC" w:rsidP="006D4B95">
            <w:pPr>
              <w:pStyle w:val="ListParagraph"/>
              <w:ind w:left="179"/>
              <w:rPr>
                <w:rFonts w:cstheme="minorHAnsi"/>
                <w:color w:val="000000" w:themeColor="text1"/>
              </w:rPr>
            </w:pPr>
          </w:p>
          <w:p w14:paraId="518A466B" w14:textId="77777777" w:rsidR="00BA6CDC" w:rsidRPr="007D7EBA" w:rsidRDefault="00BA6CDC" w:rsidP="006D4B95">
            <w:pPr>
              <w:rPr>
                <w:rFonts w:cstheme="minorHAnsi"/>
                <w:color w:val="000000" w:themeColor="text1"/>
              </w:rPr>
            </w:pPr>
            <w:r w:rsidRPr="007D7EBA">
              <w:rPr>
                <w:rFonts w:cstheme="minorHAnsi"/>
                <w:color w:val="000000" w:themeColor="text1"/>
              </w:rPr>
              <w:t>MCQs often ask students to choose the correct answer from say five presented, although a variety of other computer-supported formats are widely used including ‘best match’ questions, ‘drag and drop’ questions, labelling diagrams, marking crucial points on graphs, answering questions on case study scenarios, completing text by filling in gaps in cloze question formats, and many others.</w:t>
            </w:r>
          </w:p>
          <w:p w14:paraId="40BC4B2A" w14:textId="77777777" w:rsidR="00BA6CDC" w:rsidRPr="003B2B98" w:rsidRDefault="00BA6CDC" w:rsidP="006D4B95">
            <w:pPr>
              <w:pStyle w:val="ListParagraph"/>
              <w:ind w:left="179"/>
              <w:rPr>
                <w:rFonts w:cstheme="minorHAnsi"/>
                <w:color w:val="000000" w:themeColor="text1"/>
              </w:rPr>
            </w:pPr>
          </w:p>
        </w:tc>
        <w:tc>
          <w:tcPr>
            <w:tcW w:w="3134" w:type="dxa"/>
            <w:shd w:val="clear" w:color="auto" w:fill="auto"/>
          </w:tcPr>
          <w:p w14:paraId="129C715D"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Very efficient at quick testing of factual material. </w:t>
            </w:r>
          </w:p>
          <w:p w14:paraId="16B5ADDE" w14:textId="77777777" w:rsidR="00BA6CDC" w:rsidRPr="00AE459A" w:rsidRDefault="00BA6CDC" w:rsidP="006D4B95">
            <w:pPr>
              <w:pStyle w:val="ListParagraph"/>
              <w:ind w:left="125"/>
              <w:contextualSpacing w:val="0"/>
              <w:rPr>
                <w:rFonts w:cstheme="minorHAnsi"/>
                <w:bCs/>
                <w:color w:val="000000" w:themeColor="text1"/>
              </w:rPr>
            </w:pPr>
          </w:p>
          <w:p w14:paraId="52DBD026" w14:textId="77777777" w:rsidR="00BA6CDC" w:rsidRPr="007D7EBA" w:rsidRDefault="00BA6CDC" w:rsidP="006D4B95">
            <w:pPr>
              <w:rPr>
                <w:rFonts w:cstheme="minorHAnsi"/>
                <w:bCs/>
                <w:color w:val="000000" w:themeColor="text1"/>
              </w:rPr>
            </w:pPr>
            <w:r w:rsidRPr="007D7EBA">
              <w:rPr>
                <w:rFonts w:cstheme="minorHAnsi"/>
                <w:bCs/>
                <w:color w:val="000000" w:themeColor="text1"/>
              </w:rPr>
              <w:t>Very well suited to large cohorts.</w:t>
            </w:r>
          </w:p>
          <w:p w14:paraId="55CD2BFA" w14:textId="77777777" w:rsidR="00BA6CDC" w:rsidRPr="00AE459A" w:rsidRDefault="00BA6CDC" w:rsidP="006D4B95">
            <w:pPr>
              <w:pStyle w:val="ListParagraph"/>
              <w:ind w:left="125"/>
              <w:contextualSpacing w:val="0"/>
              <w:rPr>
                <w:rFonts w:cstheme="minorHAnsi"/>
                <w:bCs/>
                <w:color w:val="000000" w:themeColor="text1"/>
              </w:rPr>
            </w:pPr>
          </w:p>
          <w:p w14:paraId="3B1CFE6C" w14:textId="77777777" w:rsidR="00BA6CDC" w:rsidRPr="007D7EBA" w:rsidRDefault="00BA6CDC" w:rsidP="006D4B95">
            <w:pPr>
              <w:rPr>
                <w:rFonts w:cstheme="minorHAnsi"/>
                <w:bCs/>
                <w:color w:val="000000" w:themeColor="text1"/>
              </w:rPr>
            </w:pPr>
            <w:r w:rsidRPr="007D7EBA">
              <w:rPr>
                <w:rFonts w:cstheme="minorHAnsi"/>
                <w:bCs/>
                <w:color w:val="000000" w:themeColor="text1"/>
              </w:rPr>
              <w:t>Marking is automated, straightforward and fast.</w:t>
            </w:r>
          </w:p>
          <w:p w14:paraId="62593E96" w14:textId="77777777" w:rsidR="00BA6CDC" w:rsidRPr="00AE459A" w:rsidRDefault="00BA6CDC" w:rsidP="006D4B95">
            <w:pPr>
              <w:pStyle w:val="ListParagraph"/>
              <w:ind w:left="125"/>
              <w:contextualSpacing w:val="0"/>
              <w:rPr>
                <w:rFonts w:cstheme="minorHAnsi"/>
                <w:bCs/>
                <w:color w:val="000000" w:themeColor="text1"/>
              </w:rPr>
            </w:pPr>
          </w:p>
          <w:p w14:paraId="14C2FA07" w14:textId="77777777" w:rsidR="00BA6CDC" w:rsidRPr="007D7EBA" w:rsidRDefault="00BA6CDC" w:rsidP="006D4B95">
            <w:pPr>
              <w:rPr>
                <w:rFonts w:cstheme="minorHAnsi"/>
                <w:bCs/>
                <w:color w:val="000000" w:themeColor="text1"/>
              </w:rPr>
            </w:pPr>
            <w:r w:rsidRPr="007D7EBA">
              <w:rPr>
                <w:rFonts w:cstheme="minorHAnsi"/>
                <w:bCs/>
                <w:color w:val="000000" w:themeColor="text1"/>
              </w:rPr>
              <w:t>There is a good track record of their usage summatively in disciplines including Medicine and Engineering.</w:t>
            </w:r>
          </w:p>
          <w:p w14:paraId="16FEA9D9" w14:textId="77777777" w:rsidR="00BA6CDC" w:rsidRPr="00AE459A" w:rsidRDefault="00BA6CDC" w:rsidP="006D4B95">
            <w:pPr>
              <w:pStyle w:val="ListParagraph"/>
              <w:ind w:left="125"/>
              <w:contextualSpacing w:val="0"/>
              <w:rPr>
                <w:rFonts w:cstheme="minorHAnsi"/>
                <w:bCs/>
                <w:color w:val="000000" w:themeColor="text1"/>
              </w:rPr>
            </w:pPr>
          </w:p>
          <w:p w14:paraId="42C6B25D" w14:textId="77777777" w:rsidR="00BA6CDC" w:rsidRPr="007D7EBA" w:rsidRDefault="00BA6CDC" w:rsidP="006D4B95">
            <w:pPr>
              <w:rPr>
                <w:rFonts w:cstheme="minorHAnsi"/>
                <w:bCs/>
                <w:color w:val="000000" w:themeColor="text1"/>
              </w:rPr>
            </w:pPr>
            <w:r w:rsidRPr="007D7EBA">
              <w:rPr>
                <w:rFonts w:cstheme="minorHAnsi"/>
                <w:bCs/>
                <w:color w:val="000000" w:themeColor="text1"/>
              </w:rPr>
              <w:t>Content coverage rather than question-spotting is good.</w:t>
            </w:r>
          </w:p>
          <w:p w14:paraId="5BB56D07" w14:textId="77777777" w:rsidR="00BA6CDC" w:rsidRPr="00AE459A" w:rsidRDefault="00BA6CDC" w:rsidP="006D4B95">
            <w:pPr>
              <w:pStyle w:val="ListParagraph"/>
              <w:ind w:left="125"/>
              <w:contextualSpacing w:val="0"/>
              <w:rPr>
                <w:rFonts w:cstheme="minorHAnsi"/>
                <w:bCs/>
                <w:color w:val="000000" w:themeColor="text1"/>
              </w:rPr>
            </w:pPr>
          </w:p>
          <w:p w14:paraId="5A249E2D" w14:textId="77777777" w:rsidR="00BA6CDC" w:rsidRPr="00AE459A" w:rsidRDefault="00BA6CDC" w:rsidP="006D4B95">
            <w:pPr>
              <w:pStyle w:val="ListParagraph"/>
              <w:ind w:left="125"/>
              <w:contextualSpacing w:val="0"/>
              <w:rPr>
                <w:rFonts w:cstheme="minorHAnsi"/>
                <w:bCs/>
                <w:color w:val="000000" w:themeColor="text1"/>
              </w:rPr>
            </w:pPr>
          </w:p>
        </w:tc>
        <w:tc>
          <w:tcPr>
            <w:tcW w:w="3515" w:type="dxa"/>
            <w:shd w:val="clear" w:color="auto" w:fill="auto"/>
          </w:tcPr>
          <w:p w14:paraId="49D50F1F"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Where MCQs are used summatively, there may be issues around security unless some form of remote invigilation/ proctoring is used. </w:t>
            </w:r>
          </w:p>
          <w:p w14:paraId="0DB1EBE3" w14:textId="77777777" w:rsidR="00BA6CDC" w:rsidRPr="00AE459A" w:rsidRDefault="00BA6CDC" w:rsidP="006D4B95">
            <w:pPr>
              <w:pStyle w:val="ListParagraph"/>
              <w:ind w:left="175"/>
              <w:contextualSpacing w:val="0"/>
              <w:rPr>
                <w:rFonts w:cstheme="minorHAnsi"/>
                <w:bCs/>
                <w:color w:val="000000" w:themeColor="text1"/>
              </w:rPr>
            </w:pPr>
          </w:p>
          <w:p w14:paraId="7DB30BD9" w14:textId="77777777" w:rsidR="00BA6CDC" w:rsidRPr="007D7EBA" w:rsidRDefault="00BA6CDC" w:rsidP="006D4B95">
            <w:pPr>
              <w:rPr>
                <w:rFonts w:cstheme="minorHAnsi"/>
                <w:bCs/>
                <w:color w:val="000000" w:themeColor="text1"/>
              </w:rPr>
            </w:pPr>
            <w:r w:rsidRPr="007D7EBA">
              <w:rPr>
                <w:rFonts w:cstheme="minorHAnsi"/>
                <w:bCs/>
                <w:color w:val="000000" w:themeColor="text1"/>
              </w:rPr>
              <w:t>Question design is time consuming and questions must be piloted extensively to determine facility values and discrimination indices to select which questions are suitable to include in summative tests.</w:t>
            </w:r>
          </w:p>
          <w:p w14:paraId="58DA805D" w14:textId="77777777" w:rsidR="00BA6CDC" w:rsidRPr="00AE459A" w:rsidRDefault="00BA6CDC" w:rsidP="006D4B95">
            <w:pPr>
              <w:pStyle w:val="ListParagraph"/>
              <w:ind w:left="175"/>
              <w:contextualSpacing w:val="0"/>
              <w:rPr>
                <w:rFonts w:cstheme="minorHAnsi"/>
                <w:bCs/>
                <w:color w:val="000000" w:themeColor="text1"/>
              </w:rPr>
            </w:pPr>
          </w:p>
          <w:p w14:paraId="517B456D" w14:textId="77777777" w:rsidR="00BA6CDC" w:rsidRPr="007D7EBA" w:rsidRDefault="00BA6CDC" w:rsidP="006D4B95">
            <w:pPr>
              <w:rPr>
                <w:rFonts w:cstheme="minorHAnsi"/>
                <w:bCs/>
                <w:color w:val="000000" w:themeColor="text1"/>
              </w:rPr>
            </w:pPr>
            <w:r w:rsidRPr="007D7EBA">
              <w:rPr>
                <w:rFonts w:cstheme="minorHAnsi"/>
                <w:bCs/>
                <w:color w:val="000000" w:themeColor="text1"/>
              </w:rPr>
              <w:t>Needs sound expertise in question design, subject content, and technology to support it.</w:t>
            </w:r>
          </w:p>
          <w:p w14:paraId="0123580B" w14:textId="77777777" w:rsidR="00BA6CDC" w:rsidRDefault="00BA6CDC" w:rsidP="006D4B95">
            <w:pPr>
              <w:pStyle w:val="ListParagraph"/>
              <w:ind w:left="175"/>
              <w:contextualSpacing w:val="0"/>
              <w:rPr>
                <w:rFonts w:cstheme="minorHAnsi"/>
                <w:bCs/>
                <w:color w:val="000000" w:themeColor="text1"/>
              </w:rPr>
            </w:pPr>
          </w:p>
          <w:p w14:paraId="43F5519F" w14:textId="77777777" w:rsidR="00BA6CDC" w:rsidRPr="007D7EBA" w:rsidRDefault="00BA6CDC" w:rsidP="006D4B95">
            <w:pPr>
              <w:rPr>
                <w:rFonts w:cstheme="minorHAnsi"/>
                <w:bCs/>
                <w:color w:val="000000" w:themeColor="text1"/>
              </w:rPr>
            </w:pPr>
            <w:r w:rsidRPr="007D7EBA">
              <w:rPr>
                <w:rFonts w:cstheme="minorHAnsi"/>
                <w:bCs/>
                <w:color w:val="000000" w:themeColor="text1"/>
              </w:rPr>
              <w:t>Innovative computer-supported testing activities require extensive expertise and piloting to make them effective.</w:t>
            </w:r>
          </w:p>
          <w:p w14:paraId="3549205F" w14:textId="77777777" w:rsidR="00BA6CDC" w:rsidRPr="00AE459A" w:rsidRDefault="00BA6CDC" w:rsidP="006D4B95">
            <w:pPr>
              <w:pStyle w:val="ListParagraph"/>
              <w:ind w:left="175"/>
              <w:contextualSpacing w:val="0"/>
              <w:rPr>
                <w:rFonts w:cstheme="minorHAnsi"/>
                <w:bCs/>
                <w:color w:val="000000" w:themeColor="text1"/>
              </w:rPr>
            </w:pPr>
          </w:p>
          <w:p w14:paraId="516BB91F" w14:textId="77777777" w:rsidR="00BA6CDC" w:rsidRDefault="00BA6CDC" w:rsidP="006D4B95">
            <w:pPr>
              <w:rPr>
                <w:rFonts w:cstheme="minorHAnsi"/>
                <w:bCs/>
                <w:color w:val="000000" w:themeColor="text1"/>
              </w:rPr>
            </w:pPr>
            <w:r w:rsidRPr="007D7EBA">
              <w:rPr>
                <w:rFonts w:cstheme="minorHAnsi"/>
                <w:bCs/>
                <w:color w:val="000000" w:themeColor="text1"/>
              </w:rPr>
              <w:t>Poorly designed questions make passing by guesswork easy.</w:t>
            </w:r>
          </w:p>
          <w:p w14:paraId="2CA9C795" w14:textId="77777777" w:rsidR="00BA6CDC" w:rsidRPr="007D7EBA" w:rsidRDefault="00BA6CDC" w:rsidP="006D4B95">
            <w:pPr>
              <w:rPr>
                <w:rFonts w:cstheme="minorHAnsi"/>
                <w:bCs/>
                <w:color w:val="000000" w:themeColor="text1"/>
              </w:rPr>
            </w:pPr>
          </w:p>
          <w:p w14:paraId="085A797F" w14:textId="77777777" w:rsidR="00BA6CDC" w:rsidRPr="000F7F31" w:rsidRDefault="00BA6CDC" w:rsidP="006D4B95">
            <w:pPr>
              <w:rPr>
                <w:rFonts w:cstheme="minorHAnsi"/>
                <w:bCs/>
                <w:color w:val="000000" w:themeColor="text1"/>
              </w:rPr>
            </w:pPr>
            <w:r w:rsidRPr="007D7EBA">
              <w:rPr>
                <w:rFonts w:cstheme="minorHAnsi"/>
                <w:bCs/>
                <w:color w:val="000000" w:themeColor="text1"/>
              </w:rPr>
              <w:t>If you want students completing the tests online worldwide simultaneously for security reasons, some students will be being assessed at unsocial hours.</w:t>
            </w:r>
          </w:p>
        </w:tc>
        <w:tc>
          <w:tcPr>
            <w:tcW w:w="4706" w:type="dxa"/>
            <w:shd w:val="clear" w:color="auto" w:fill="auto"/>
          </w:tcPr>
          <w:p w14:paraId="11F3B2DD" w14:textId="77777777" w:rsidR="00BA6CDC" w:rsidRPr="003B2B98" w:rsidRDefault="00BA6CDC" w:rsidP="006D4B95">
            <w:pPr>
              <w:rPr>
                <w:rFonts w:cstheme="minorHAnsi"/>
                <w:bCs/>
                <w:color w:val="000000" w:themeColor="text1"/>
              </w:rPr>
            </w:pPr>
            <w:r w:rsidRPr="003B2B98">
              <w:rPr>
                <w:rFonts w:cstheme="minorHAnsi"/>
                <w:bCs/>
                <w:color w:val="000000" w:themeColor="text1"/>
              </w:rPr>
              <w:lastRenderedPageBreak/>
              <w:t>While marking is automated, the vast amount of workload is front-loaded in the design, preparation and testing of questions</w:t>
            </w:r>
            <w:r>
              <w:rPr>
                <w:rFonts w:cstheme="minorHAnsi"/>
                <w:bCs/>
                <w:color w:val="000000" w:themeColor="text1"/>
              </w:rPr>
              <w:t>.</w:t>
            </w:r>
          </w:p>
          <w:p w14:paraId="4D2184D4" w14:textId="77777777" w:rsidR="00BA6CDC" w:rsidRPr="00AE459A" w:rsidRDefault="00BA6CDC" w:rsidP="006D4B95">
            <w:pPr>
              <w:pStyle w:val="ListParagraph"/>
              <w:ind w:left="175"/>
              <w:contextualSpacing w:val="0"/>
              <w:rPr>
                <w:rFonts w:cstheme="minorHAnsi"/>
                <w:bCs/>
                <w:color w:val="000000" w:themeColor="text1"/>
              </w:rPr>
            </w:pPr>
          </w:p>
          <w:p w14:paraId="19F189DE" w14:textId="77777777" w:rsidR="00BA6CDC" w:rsidRPr="003B2B98" w:rsidRDefault="00BA6CDC" w:rsidP="006D4B95">
            <w:pPr>
              <w:spacing w:after="160" w:line="259" w:lineRule="auto"/>
              <w:rPr>
                <w:rFonts w:cstheme="minorHAnsi"/>
              </w:rPr>
            </w:pPr>
            <w:r w:rsidRPr="00AE459A">
              <w:rPr>
                <w:rFonts w:cstheme="minorHAnsi"/>
                <w:bCs/>
                <w:color w:val="000000" w:themeColor="text1"/>
              </w:rPr>
              <w:t xml:space="preserve">The Open University has many years’ experience of good practice in this area. They widely use questions which </w:t>
            </w:r>
            <w:r w:rsidRPr="00AE459A">
              <w:rPr>
                <w:rFonts w:cstheme="minorHAnsi"/>
              </w:rPr>
              <w:t xml:space="preserve">are multipart, the first seeking the correct or best answer, the second part seeking the rationale for the choice, potentially </w:t>
            </w:r>
            <w:r>
              <w:rPr>
                <w:rFonts w:cstheme="minorHAnsi"/>
              </w:rPr>
              <w:t>a</w:t>
            </w:r>
            <w:r w:rsidRPr="00AE459A">
              <w:rPr>
                <w:rFonts w:cstheme="minorHAnsi"/>
              </w:rPr>
              <w:t xml:space="preserve"> third requiring students to say how certain they are that the answer is correct.</w:t>
            </w:r>
          </w:p>
          <w:p w14:paraId="6242BCBF" w14:textId="77777777" w:rsidR="00BA6CDC" w:rsidRDefault="00BA6CDC" w:rsidP="006D4B95">
            <w:pPr>
              <w:rPr>
                <w:rFonts w:cstheme="minorHAnsi"/>
                <w:color w:val="222222"/>
                <w:shd w:val="clear" w:color="auto" w:fill="FFFFFF"/>
              </w:rPr>
            </w:pPr>
            <w:r w:rsidRPr="003B2B98">
              <w:rPr>
                <w:rFonts w:cstheme="minorHAnsi"/>
                <w:bCs/>
                <w:color w:val="000000" w:themeColor="text1"/>
              </w:rPr>
              <w:t xml:space="preserve">Proprietary systems are likely to be needed to ensure summative assessments are secure e.g. </w:t>
            </w:r>
            <w:r w:rsidRPr="003B2B98">
              <w:rPr>
                <w:rFonts w:cstheme="minorHAnsi"/>
                <w:color w:val="222222"/>
                <w:shd w:val="clear" w:color="auto" w:fill="FFFFFF"/>
              </w:rPr>
              <w:t>Bjerrum Nielsen (2020a and b), Darcy Norman (2020)</w:t>
            </w:r>
            <w:r>
              <w:rPr>
                <w:rFonts w:cstheme="minorHAnsi"/>
                <w:color w:val="222222"/>
                <w:shd w:val="clear" w:color="auto" w:fill="FFFFFF"/>
              </w:rPr>
              <w:t>.</w:t>
            </w:r>
          </w:p>
          <w:p w14:paraId="354FE6F2" w14:textId="77777777" w:rsidR="00BA6CDC" w:rsidRDefault="00BA6CDC" w:rsidP="006D4B95">
            <w:pPr>
              <w:rPr>
                <w:rFonts w:cstheme="minorHAnsi"/>
                <w:color w:val="222222"/>
                <w:shd w:val="clear" w:color="auto" w:fill="FFFFFF"/>
              </w:rPr>
            </w:pPr>
          </w:p>
          <w:p w14:paraId="555B998B" w14:textId="77777777" w:rsidR="00BA6CDC" w:rsidRDefault="00BA6CDC" w:rsidP="006D4B95">
            <w:pPr>
              <w:rPr>
                <w:rFonts w:cstheme="minorHAnsi"/>
                <w:color w:val="222222"/>
                <w:shd w:val="clear" w:color="auto" w:fill="FFFFFF"/>
              </w:rPr>
            </w:pPr>
            <w:r>
              <w:rPr>
                <w:rFonts w:cstheme="minorHAnsi"/>
                <w:color w:val="222222"/>
                <w:shd w:val="clear" w:color="auto" w:fill="FFFFFF"/>
              </w:rPr>
              <w:t>There are excellent opportunities to use MCQs for formative assessment as part of learning.</w:t>
            </w:r>
          </w:p>
          <w:p w14:paraId="361E5C36" w14:textId="77777777" w:rsidR="00BA6CDC" w:rsidRDefault="00BA6CDC" w:rsidP="006D4B95">
            <w:pPr>
              <w:rPr>
                <w:rFonts w:cstheme="minorHAnsi"/>
                <w:color w:val="222222"/>
                <w:shd w:val="clear" w:color="auto" w:fill="FFFFFF"/>
              </w:rPr>
            </w:pPr>
          </w:p>
          <w:p w14:paraId="45C460FA" w14:textId="77777777" w:rsidR="00BA6CDC" w:rsidRDefault="00BA6CDC" w:rsidP="006D4B95">
            <w:pPr>
              <w:rPr>
                <w:rFonts w:cstheme="minorHAnsi"/>
                <w:color w:val="222222"/>
                <w:shd w:val="clear" w:color="auto" w:fill="FFFFFF"/>
              </w:rPr>
            </w:pPr>
            <w:r>
              <w:rPr>
                <w:rFonts w:cstheme="minorHAnsi"/>
                <w:color w:val="222222"/>
                <w:shd w:val="clear" w:color="auto" w:fill="FFFFFF"/>
              </w:rPr>
              <w:t>See the JISC (2015) guide to transforming assessment and feedback.</w:t>
            </w:r>
          </w:p>
          <w:p w14:paraId="19C93D1A" w14:textId="77777777" w:rsidR="00BA6CDC" w:rsidRDefault="00BA6CDC" w:rsidP="006D4B95">
            <w:pPr>
              <w:rPr>
                <w:rFonts w:cstheme="minorHAnsi"/>
                <w:color w:val="222222"/>
                <w:shd w:val="clear" w:color="auto" w:fill="FFFFFF"/>
              </w:rPr>
            </w:pPr>
          </w:p>
          <w:p w14:paraId="5839BF99" w14:textId="77777777" w:rsidR="00BA6CDC" w:rsidRPr="003B2B98" w:rsidRDefault="00BA6CDC" w:rsidP="006D4B95">
            <w:pPr>
              <w:rPr>
                <w:rFonts w:cstheme="minorHAnsi"/>
                <w:bCs/>
                <w:color w:val="000000" w:themeColor="text1"/>
              </w:rPr>
            </w:pPr>
          </w:p>
        </w:tc>
      </w:tr>
      <w:tr w:rsidR="00BA6CDC" w:rsidRPr="00AE459A" w14:paraId="75F7BC3E" w14:textId="77777777" w:rsidTr="006D4B95">
        <w:tc>
          <w:tcPr>
            <w:tcW w:w="3397" w:type="dxa"/>
            <w:shd w:val="clear" w:color="auto" w:fill="auto"/>
          </w:tcPr>
          <w:p w14:paraId="2FE63890" w14:textId="77777777" w:rsidR="00BA6CDC" w:rsidRPr="003B2B98" w:rsidRDefault="00BA6CDC" w:rsidP="006D4B95">
            <w:pPr>
              <w:rPr>
                <w:rFonts w:cstheme="minorHAnsi"/>
                <w:b/>
                <w:bCs/>
                <w:color w:val="000000" w:themeColor="text1"/>
              </w:rPr>
            </w:pPr>
            <w:r w:rsidRPr="003B2B98">
              <w:rPr>
                <w:rFonts w:cstheme="minorHAnsi"/>
                <w:b/>
                <w:bCs/>
                <w:color w:val="000000" w:themeColor="text1"/>
              </w:rPr>
              <w:lastRenderedPageBreak/>
              <w:t>Electronic or hard-copy Portfolios</w:t>
            </w:r>
          </w:p>
          <w:p w14:paraId="2E14AEED" w14:textId="77777777" w:rsidR="00BA6CDC" w:rsidRPr="00AE459A" w:rsidRDefault="00BA6CDC" w:rsidP="006D4B95">
            <w:pPr>
              <w:rPr>
                <w:rFonts w:cstheme="minorHAnsi"/>
                <w:color w:val="000000" w:themeColor="text1"/>
              </w:rPr>
            </w:pPr>
            <w:r w:rsidRPr="00AE459A">
              <w:rPr>
                <w:rFonts w:cstheme="minorHAnsi"/>
                <w:color w:val="000000" w:themeColor="text1"/>
              </w:rPr>
              <w:t>Students submit collections of evidence in hard copy format or more usually nowadays electronic format demonstrating the achievement of the course learning outcomes through systematically structured evidence</w:t>
            </w:r>
            <w:r>
              <w:rPr>
                <w:rFonts w:cstheme="minorHAnsi"/>
                <w:color w:val="000000" w:themeColor="text1"/>
              </w:rPr>
              <w:t>.</w:t>
            </w:r>
          </w:p>
          <w:p w14:paraId="6A877FEE" w14:textId="77777777" w:rsidR="00BA6CDC" w:rsidRPr="00AE459A" w:rsidRDefault="00BA6CDC" w:rsidP="006D4B95">
            <w:pPr>
              <w:rPr>
                <w:rFonts w:cstheme="minorHAnsi"/>
                <w:color w:val="000000" w:themeColor="text1"/>
              </w:rPr>
            </w:pPr>
          </w:p>
          <w:p w14:paraId="6B43B263" w14:textId="77777777" w:rsidR="00BA6CDC" w:rsidRPr="00AE459A" w:rsidRDefault="00BA6CDC" w:rsidP="006D4B95">
            <w:pPr>
              <w:rPr>
                <w:rFonts w:cstheme="minorHAnsi"/>
                <w:color w:val="000000" w:themeColor="text1"/>
              </w:rPr>
            </w:pPr>
            <w:r w:rsidRPr="00AE459A">
              <w:rPr>
                <w:rFonts w:cstheme="minorHAnsi"/>
                <w:color w:val="000000" w:themeColor="text1"/>
              </w:rPr>
              <w:t>They are particularly useful in practical/ applied disciplines where evidence can be provided in very diverse forms including text, image, video, audio, practice notebooks etc.</w:t>
            </w:r>
          </w:p>
        </w:tc>
        <w:tc>
          <w:tcPr>
            <w:tcW w:w="3134" w:type="dxa"/>
            <w:shd w:val="clear" w:color="auto" w:fill="auto"/>
          </w:tcPr>
          <w:p w14:paraId="1F1F7382"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They allow learners to present wide-ranging evidence of achievement, and to show originality and creativity alongside mastery of subject knowledge. </w:t>
            </w:r>
          </w:p>
          <w:p w14:paraId="149EF94D" w14:textId="77777777" w:rsidR="00BA6CDC" w:rsidRPr="00AE459A" w:rsidRDefault="00BA6CDC" w:rsidP="006D4B95">
            <w:pPr>
              <w:pStyle w:val="ListParagraph"/>
              <w:ind w:left="125"/>
              <w:contextualSpacing w:val="0"/>
              <w:rPr>
                <w:rFonts w:cstheme="minorHAnsi"/>
                <w:bCs/>
                <w:color w:val="000000" w:themeColor="text1"/>
              </w:rPr>
            </w:pPr>
          </w:p>
          <w:p w14:paraId="31CEC5DB"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Portfolios can be maintained over a considerable time scale, and show development, and can be useful evidence of achievement to show to prospective employers, so authenticity can be high. </w:t>
            </w:r>
          </w:p>
          <w:p w14:paraId="648935F4" w14:textId="77777777" w:rsidR="00BA6CDC" w:rsidRPr="00AE459A" w:rsidRDefault="00BA6CDC" w:rsidP="006D4B95">
            <w:pPr>
              <w:pStyle w:val="ListParagraph"/>
              <w:ind w:left="125"/>
              <w:contextualSpacing w:val="0"/>
              <w:rPr>
                <w:rFonts w:cstheme="minorHAnsi"/>
                <w:bCs/>
                <w:color w:val="000000" w:themeColor="text1"/>
              </w:rPr>
            </w:pPr>
          </w:p>
          <w:p w14:paraId="7EE7B1D8" w14:textId="77777777" w:rsidR="00BA6CDC" w:rsidRPr="007D7EBA" w:rsidRDefault="00BA6CDC" w:rsidP="006D4B95">
            <w:pPr>
              <w:rPr>
                <w:rFonts w:cstheme="minorHAnsi"/>
                <w:bCs/>
                <w:color w:val="000000" w:themeColor="text1"/>
              </w:rPr>
            </w:pPr>
            <w:r w:rsidRPr="007D7EBA">
              <w:rPr>
                <w:rFonts w:cstheme="minorHAnsi"/>
                <w:bCs/>
                <w:color w:val="000000" w:themeColor="text1"/>
              </w:rPr>
              <w:t>Digital formats especially amenable to designing-in and tracking dialogic feedback processes, including uptake/subsequent action over time.</w:t>
            </w:r>
          </w:p>
          <w:p w14:paraId="199EB45E" w14:textId="77777777" w:rsidR="00BA6CDC" w:rsidRPr="00B7632E" w:rsidRDefault="00BA6CDC" w:rsidP="006D4B95">
            <w:pPr>
              <w:rPr>
                <w:rFonts w:cstheme="minorHAnsi"/>
                <w:bCs/>
                <w:color w:val="000000" w:themeColor="text1"/>
              </w:rPr>
            </w:pPr>
          </w:p>
          <w:p w14:paraId="787A283A"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The personalized nature of the portfolio can also help to </w:t>
            </w:r>
            <w:r w:rsidRPr="007D7EBA">
              <w:rPr>
                <w:rFonts w:cstheme="minorHAnsi"/>
                <w:bCs/>
                <w:color w:val="000000" w:themeColor="text1"/>
              </w:rPr>
              <w:lastRenderedPageBreak/>
              <w:t>‘design out’ plagiarism, by promoting a sense of student voice/ownership and, hence, promote academic integrity (</w:t>
            </w:r>
            <w:proofErr w:type="spellStart"/>
            <w:r w:rsidRPr="007D7EBA">
              <w:rPr>
                <w:rFonts w:cstheme="minorHAnsi"/>
                <w:bCs/>
                <w:color w:val="000000" w:themeColor="text1"/>
              </w:rPr>
              <w:t>cf</w:t>
            </w:r>
            <w:proofErr w:type="spellEnd"/>
            <w:r w:rsidRPr="007D7EBA">
              <w:rPr>
                <w:rFonts w:cstheme="minorHAnsi"/>
                <w:bCs/>
                <w:color w:val="000000" w:themeColor="text1"/>
              </w:rPr>
              <w:t xml:space="preserve"> Hendry 2020).</w:t>
            </w:r>
          </w:p>
        </w:tc>
        <w:tc>
          <w:tcPr>
            <w:tcW w:w="3515" w:type="dxa"/>
            <w:shd w:val="clear" w:color="auto" w:fill="auto"/>
          </w:tcPr>
          <w:p w14:paraId="01662E1D" w14:textId="77777777" w:rsidR="00BA6CDC" w:rsidRPr="007D7EBA" w:rsidRDefault="00BA6CDC" w:rsidP="006D4B95">
            <w:pPr>
              <w:rPr>
                <w:rFonts w:cstheme="minorHAnsi"/>
                <w:bCs/>
                <w:color w:val="000000" w:themeColor="text1"/>
              </w:rPr>
            </w:pPr>
            <w:r w:rsidRPr="007D7EBA">
              <w:rPr>
                <w:rFonts w:cstheme="minorHAnsi"/>
                <w:bCs/>
                <w:color w:val="000000" w:themeColor="text1"/>
              </w:rPr>
              <w:lastRenderedPageBreak/>
              <w:t>Hard copy portfolios tend to be bulky to submit, handle and store.</w:t>
            </w:r>
          </w:p>
          <w:p w14:paraId="4803B785" w14:textId="77777777" w:rsidR="00BA6CDC" w:rsidRPr="00AE459A" w:rsidRDefault="00BA6CDC" w:rsidP="006D4B95">
            <w:pPr>
              <w:pStyle w:val="ListParagraph"/>
              <w:ind w:left="175"/>
              <w:contextualSpacing w:val="0"/>
              <w:rPr>
                <w:rFonts w:cstheme="minorHAnsi"/>
                <w:bCs/>
                <w:color w:val="000000" w:themeColor="text1"/>
              </w:rPr>
            </w:pPr>
          </w:p>
          <w:p w14:paraId="51A450DE" w14:textId="77777777" w:rsidR="00BA6CDC" w:rsidRPr="007D7EBA" w:rsidRDefault="00BA6CDC" w:rsidP="006D4B95">
            <w:pPr>
              <w:rPr>
                <w:rFonts w:cstheme="minorHAnsi"/>
                <w:bCs/>
                <w:color w:val="000000" w:themeColor="text1"/>
              </w:rPr>
            </w:pPr>
            <w:r w:rsidRPr="007D7EBA">
              <w:rPr>
                <w:rFonts w:cstheme="minorHAnsi"/>
                <w:bCs/>
                <w:color w:val="000000" w:themeColor="text1"/>
              </w:rPr>
              <w:t>Portfolios take time to mark, especially if volume/length constraints are not provided.</w:t>
            </w:r>
          </w:p>
          <w:p w14:paraId="27BF3B01" w14:textId="77777777" w:rsidR="00BA6CDC" w:rsidRPr="00AE459A" w:rsidRDefault="00BA6CDC" w:rsidP="006D4B95">
            <w:pPr>
              <w:pStyle w:val="ListParagraph"/>
              <w:ind w:left="175"/>
              <w:contextualSpacing w:val="0"/>
              <w:rPr>
                <w:rFonts w:cstheme="minorHAnsi"/>
                <w:bCs/>
                <w:color w:val="000000" w:themeColor="text1"/>
              </w:rPr>
            </w:pPr>
          </w:p>
          <w:p w14:paraId="6E474D7B" w14:textId="77777777" w:rsidR="00BA6CDC" w:rsidRPr="007D7EBA" w:rsidRDefault="00BA6CDC" w:rsidP="006D4B95">
            <w:pPr>
              <w:rPr>
                <w:rFonts w:cstheme="minorHAnsi"/>
                <w:bCs/>
                <w:color w:val="000000" w:themeColor="text1"/>
              </w:rPr>
            </w:pPr>
            <w:r w:rsidRPr="007D7EBA">
              <w:rPr>
                <w:rFonts w:cstheme="minorHAnsi"/>
                <w:bCs/>
                <w:color w:val="000000" w:themeColor="text1"/>
              </w:rPr>
              <w:t>Assessment reliability can be quite low as different assessors tend to look for different things when assessing wide-ranging evidence of achievement.</w:t>
            </w:r>
          </w:p>
        </w:tc>
        <w:tc>
          <w:tcPr>
            <w:tcW w:w="4706" w:type="dxa"/>
            <w:shd w:val="clear" w:color="auto" w:fill="auto"/>
          </w:tcPr>
          <w:p w14:paraId="407469C2"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A variety of sophisticated software packages e.g. Mahara, </w:t>
            </w:r>
            <w:proofErr w:type="spellStart"/>
            <w:r w:rsidRPr="007D7EBA">
              <w:rPr>
                <w:rFonts w:cstheme="minorHAnsi"/>
                <w:bCs/>
                <w:color w:val="000000" w:themeColor="text1"/>
              </w:rPr>
              <w:t>Pebblepad</w:t>
            </w:r>
            <w:proofErr w:type="spellEnd"/>
            <w:r w:rsidRPr="007D7EBA">
              <w:rPr>
                <w:rFonts w:cstheme="minorHAnsi"/>
                <w:bCs/>
                <w:color w:val="000000" w:themeColor="text1"/>
              </w:rPr>
              <w:t>, Google, etc. can be used, to make it easier for students to collect and structure portfolio elements.</w:t>
            </w:r>
          </w:p>
          <w:p w14:paraId="4D0A1DE7" w14:textId="77777777" w:rsidR="00BA6CDC" w:rsidRPr="00AE459A" w:rsidRDefault="00BA6CDC" w:rsidP="006D4B95">
            <w:pPr>
              <w:pStyle w:val="ListParagraph"/>
              <w:ind w:left="175"/>
              <w:contextualSpacing w:val="0"/>
              <w:rPr>
                <w:rFonts w:cstheme="minorHAnsi"/>
                <w:bCs/>
                <w:color w:val="000000" w:themeColor="text1"/>
              </w:rPr>
            </w:pPr>
          </w:p>
          <w:p w14:paraId="182A0C60" w14:textId="77777777" w:rsidR="00BA6CDC" w:rsidRPr="007D7EBA" w:rsidRDefault="00BA6CDC" w:rsidP="006D4B95">
            <w:pPr>
              <w:rPr>
                <w:rFonts w:cstheme="minorHAnsi"/>
                <w:bCs/>
                <w:color w:val="000000" w:themeColor="text1"/>
              </w:rPr>
            </w:pPr>
            <w:r w:rsidRPr="007D7EBA">
              <w:rPr>
                <w:rFonts w:cstheme="minorHAnsi"/>
                <w:bCs/>
                <w:color w:val="000000" w:themeColor="text1"/>
              </w:rPr>
              <w:t>Provide clear guidance on maximum timings for video/audio material included otherwise assessors can spend many hours scrolling through material.</w:t>
            </w:r>
          </w:p>
          <w:p w14:paraId="2029701B" w14:textId="77777777" w:rsidR="00BA6CDC" w:rsidRPr="00AE459A" w:rsidRDefault="00BA6CDC" w:rsidP="006D4B95">
            <w:pPr>
              <w:pStyle w:val="ListParagraph"/>
              <w:ind w:left="175"/>
              <w:contextualSpacing w:val="0"/>
              <w:rPr>
                <w:rFonts w:cstheme="minorHAnsi"/>
                <w:bCs/>
                <w:color w:val="000000" w:themeColor="text1"/>
              </w:rPr>
            </w:pPr>
          </w:p>
          <w:p w14:paraId="70BE7C3F" w14:textId="77777777" w:rsidR="00BA6CDC" w:rsidRPr="007D7EBA" w:rsidRDefault="00BA6CDC" w:rsidP="006D4B95">
            <w:pPr>
              <w:rPr>
                <w:rFonts w:cstheme="minorHAnsi"/>
                <w:bCs/>
                <w:color w:val="000000" w:themeColor="text1"/>
              </w:rPr>
            </w:pPr>
            <w:r w:rsidRPr="007D7EBA">
              <w:rPr>
                <w:rFonts w:cstheme="minorHAnsi"/>
                <w:bCs/>
                <w:color w:val="000000" w:themeColor="text1"/>
              </w:rPr>
              <w:t xml:space="preserve">Some HEIs require students to provide a matrix demonstrating how evidence aligns with learning outcomes alongside a guide to the evidence provided in the portfolio, advising students that assessors will rely strongly on these to help them select which evidence to sample (i.e. they don’t promise to read/ view every word of the whole portfolio). </w:t>
            </w:r>
            <w:r w:rsidRPr="007D7EBA">
              <w:rPr>
                <w:rFonts w:cstheme="minorHAnsi"/>
                <w:bCs/>
              </w:rPr>
              <w:t>You might, additionally, ask learners to submit an executive summary, self-evaluation or similar, in which you require them to reflect on where, and how, their portfolio components demonstrate they meet the Learning Outcomes/criteria or critically review what has been learned.</w:t>
            </w:r>
          </w:p>
          <w:p w14:paraId="56B15ED1" w14:textId="77777777" w:rsidR="00BA6CDC" w:rsidRPr="007D7EBA" w:rsidRDefault="00BA6CDC" w:rsidP="006D4B95">
            <w:pPr>
              <w:rPr>
                <w:rFonts w:cstheme="minorHAnsi"/>
                <w:bCs/>
              </w:rPr>
            </w:pPr>
            <w:r w:rsidRPr="007D7EBA">
              <w:rPr>
                <w:rFonts w:cstheme="minorHAnsi"/>
                <w:bCs/>
                <w:color w:val="000000" w:themeColor="text1"/>
              </w:rPr>
              <w:lastRenderedPageBreak/>
              <w:t xml:space="preserve">You may need to support students to appreciate what critical reflection or </w:t>
            </w:r>
            <w:r w:rsidRPr="007D7EBA">
              <w:rPr>
                <w:rFonts w:cstheme="minorHAnsi"/>
                <w:bCs/>
              </w:rPr>
              <w:t>critical thinking looks like (Webster, 2020)</w:t>
            </w:r>
          </w:p>
          <w:p w14:paraId="6D8F6159" w14:textId="77777777" w:rsidR="00BA6CDC" w:rsidRDefault="00BA6CDC" w:rsidP="006D4B95">
            <w:pPr>
              <w:pStyle w:val="ListParagraph"/>
              <w:ind w:left="175"/>
              <w:contextualSpacing w:val="0"/>
              <w:rPr>
                <w:rFonts w:cstheme="minorHAnsi"/>
                <w:bCs/>
                <w:color w:val="000000" w:themeColor="text1"/>
              </w:rPr>
            </w:pPr>
          </w:p>
          <w:p w14:paraId="309682FA" w14:textId="77777777" w:rsidR="00BA6CDC" w:rsidRPr="007D7EBA" w:rsidRDefault="00BA6CDC" w:rsidP="006D4B95">
            <w:pPr>
              <w:rPr>
                <w:rFonts w:cstheme="minorHAnsi"/>
                <w:bCs/>
              </w:rPr>
            </w:pPr>
            <w:r w:rsidRPr="007D7EBA">
              <w:rPr>
                <w:rFonts w:cstheme="minorHAnsi"/>
                <w:bCs/>
              </w:rPr>
              <w:t xml:space="preserve">As with many innovative formats, assignment checklists (Gordon, 2020) can help guide student effort appropriately and aid the marking process, too. </w:t>
            </w:r>
          </w:p>
          <w:p w14:paraId="192B7D2D" w14:textId="77777777" w:rsidR="00BA6CDC" w:rsidRDefault="00BA6CDC" w:rsidP="006D4B95">
            <w:pPr>
              <w:pStyle w:val="ListParagraph"/>
              <w:ind w:left="175"/>
              <w:contextualSpacing w:val="0"/>
              <w:rPr>
                <w:rFonts w:cstheme="minorHAnsi"/>
                <w:bCs/>
              </w:rPr>
            </w:pPr>
          </w:p>
          <w:p w14:paraId="346DDE59" w14:textId="77777777" w:rsidR="00BA6CDC" w:rsidRPr="007D7EBA" w:rsidRDefault="00BA6CDC" w:rsidP="006D4B95">
            <w:pPr>
              <w:rPr>
                <w:rFonts w:cstheme="minorHAnsi"/>
                <w:bCs/>
              </w:rPr>
            </w:pPr>
            <w:r w:rsidRPr="007D7EBA">
              <w:rPr>
                <w:rFonts w:cstheme="minorHAnsi"/>
                <w:bCs/>
              </w:rPr>
              <w:t>It’s useful to consider issues of curation, feedback processes and whole-of-programme focus to maximise ongoing developmental learning opportunities, as opposed to having an exclusive focus on recording achievement (see Clarke and Boud, 2018).</w:t>
            </w:r>
          </w:p>
        </w:tc>
      </w:tr>
      <w:tr w:rsidR="00BA6CDC" w:rsidRPr="00AE459A" w14:paraId="23ADEF52" w14:textId="77777777" w:rsidTr="006D4B95">
        <w:tc>
          <w:tcPr>
            <w:tcW w:w="3397" w:type="dxa"/>
            <w:shd w:val="clear" w:color="auto" w:fill="auto"/>
          </w:tcPr>
          <w:p w14:paraId="3BFD9467" w14:textId="77777777" w:rsidR="00BA6CDC" w:rsidRPr="00AE459A" w:rsidRDefault="00BA6CDC" w:rsidP="006D4B95">
            <w:pPr>
              <w:rPr>
                <w:rFonts w:cstheme="minorHAnsi"/>
                <w:color w:val="000000" w:themeColor="text1"/>
              </w:rPr>
            </w:pPr>
            <w:r w:rsidRPr="003B2B98">
              <w:rPr>
                <w:rFonts w:cstheme="minorHAnsi"/>
                <w:b/>
                <w:bCs/>
                <w:i/>
                <w:color w:val="000000" w:themeColor="text1"/>
              </w:rPr>
              <w:lastRenderedPageBreak/>
              <w:t>Viva voce</w:t>
            </w:r>
            <w:r w:rsidRPr="003B2B98">
              <w:rPr>
                <w:rFonts w:cstheme="minorHAnsi"/>
                <w:b/>
                <w:bCs/>
                <w:color w:val="000000" w:themeColor="text1"/>
              </w:rPr>
              <w:t xml:space="preserve"> individual oral tests or interviews</w:t>
            </w:r>
            <w:r w:rsidRPr="00AE459A">
              <w:rPr>
                <w:rFonts w:cstheme="minorHAnsi"/>
                <w:color w:val="000000" w:themeColor="text1"/>
              </w:rPr>
              <w:t xml:space="preserve"> via WebEx, Skype, Teams or similar</w:t>
            </w:r>
            <w:r>
              <w:rPr>
                <w:rFonts w:cstheme="minorHAnsi"/>
                <w:color w:val="000000" w:themeColor="text1"/>
              </w:rPr>
              <w:t>.</w:t>
            </w:r>
            <w:r w:rsidRPr="00AE459A">
              <w:rPr>
                <w:rFonts w:cstheme="minorHAnsi"/>
                <w:color w:val="000000" w:themeColor="text1"/>
              </w:rPr>
              <w:t xml:space="preserve"> </w:t>
            </w:r>
          </w:p>
          <w:p w14:paraId="0A331341" w14:textId="77777777" w:rsidR="00BA6CDC" w:rsidRPr="00AE459A" w:rsidRDefault="00BA6CDC" w:rsidP="006D4B95">
            <w:pPr>
              <w:pStyle w:val="ListParagraph"/>
              <w:ind w:left="179"/>
              <w:rPr>
                <w:rFonts w:cstheme="minorHAnsi"/>
                <w:color w:val="000000" w:themeColor="text1"/>
              </w:rPr>
            </w:pPr>
          </w:p>
          <w:p w14:paraId="6476644D" w14:textId="77777777" w:rsidR="00BA6CDC" w:rsidRPr="000F7F31" w:rsidRDefault="00BA6CDC" w:rsidP="006D4B95">
            <w:pPr>
              <w:rPr>
                <w:rFonts w:cstheme="minorHAnsi"/>
                <w:color w:val="000000" w:themeColor="text1"/>
              </w:rPr>
            </w:pPr>
            <w:r w:rsidRPr="000F7F31">
              <w:rPr>
                <w:rFonts w:cstheme="minorHAnsi"/>
                <w:color w:val="000000" w:themeColor="text1"/>
              </w:rPr>
              <w:t>Students individually, or in groups, are required in real time to answer questions from one or more examiner on prepared topics. Sometimes questions are preceded by a short presentation from the examinee. When on-site vivas are not practical, we need to move to virtual formats (as has been the case for example with international PhD examinations for some years).</w:t>
            </w:r>
          </w:p>
          <w:p w14:paraId="2CF2C6F3" w14:textId="77777777" w:rsidR="00BA6CDC" w:rsidRPr="00AE459A" w:rsidRDefault="00BA6CDC" w:rsidP="006D4B95">
            <w:pPr>
              <w:pStyle w:val="ListParagraph"/>
              <w:ind w:left="179"/>
              <w:rPr>
                <w:rFonts w:cstheme="minorHAnsi"/>
                <w:color w:val="000000" w:themeColor="text1"/>
              </w:rPr>
            </w:pPr>
          </w:p>
          <w:p w14:paraId="78C71E1B" w14:textId="77777777" w:rsidR="00BA6CDC" w:rsidRPr="00AE459A" w:rsidRDefault="00BA6CDC" w:rsidP="006D4B95">
            <w:pPr>
              <w:ind w:left="175" w:hanging="175"/>
              <w:rPr>
                <w:rFonts w:cstheme="minorHAnsi"/>
                <w:color w:val="000000" w:themeColor="text1"/>
              </w:rPr>
            </w:pPr>
          </w:p>
        </w:tc>
        <w:tc>
          <w:tcPr>
            <w:tcW w:w="3134" w:type="dxa"/>
            <w:shd w:val="clear" w:color="auto" w:fill="auto"/>
          </w:tcPr>
          <w:p w14:paraId="09DAFD1B" w14:textId="77777777" w:rsidR="00BA6CDC" w:rsidRPr="000F7F31" w:rsidRDefault="00BA6CDC" w:rsidP="006D4B95">
            <w:pPr>
              <w:rPr>
                <w:rFonts w:cstheme="minorHAnsi"/>
                <w:bCs/>
                <w:color w:val="000000" w:themeColor="text1"/>
              </w:rPr>
            </w:pPr>
            <w:r w:rsidRPr="000F7F31">
              <w:rPr>
                <w:rFonts w:cstheme="minorHAnsi"/>
                <w:bCs/>
                <w:color w:val="000000" w:themeColor="text1"/>
              </w:rPr>
              <w:lastRenderedPageBreak/>
              <w:t>Allows probing questions to check for understanding.</w:t>
            </w:r>
          </w:p>
          <w:p w14:paraId="312C9BB3"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Widely used for high-stakes assessment, such as at doctoral and </w:t>
            </w:r>
            <w:proofErr w:type="gramStart"/>
            <w:r w:rsidRPr="000F7F31">
              <w:rPr>
                <w:rFonts w:cstheme="minorHAnsi"/>
                <w:bCs/>
                <w:color w:val="000000" w:themeColor="text1"/>
              </w:rPr>
              <w:t>Master’s</w:t>
            </w:r>
            <w:proofErr w:type="gramEnd"/>
            <w:r w:rsidRPr="000F7F31">
              <w:rPr>
                <w:rFonts w:cstheme="minorHAnsi"/>
                <w:bCs/>
                <w:color w:val="000000" w:themeColor="text1"/>
              </w:rPr>
              <w:t xml:space="preserve"> students and readily usable virtually by other levels. </w:t>
            </w:r>
          </w:p>
          <w:p w14:paraId="175DDFEC" w14:textId="77777777" w:rsidR="00BA6CDC" w:rsidRPr="000F7F31" w:rsidRDefault="00BA6CDC" w:rsidP="006D4B95">
            <w:pPr>
              <w:rPr>
                <w:rFonts w:cstheme="minorHAnsi"/>
                <w:bCs/>
                <w:color w:val="000000" w:themeColor="text1"/>
              </w:rPr>
            </w:pPr>
            <w:r w:rsidRPr="000F7F31">
              <w:rPr>
                <w:rFonts w:cstheme="minorHAnsi"/>
                <w:bCs/>
                <w:color w:val="000000" w:themeColor="text1"/>
              </w:rPr>
              <w:t>Regarded as authentic, as many careers and professions may depend on face-to-face skills at answering questions and giving persuasive explanations.</w:t>
            </w:r>
          </w:p>
          <w:p w14:paraId="07641590"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The face-to-face/ live virtual dimension allows assessors to gauge students’ speed and </w:t>
            </w:r>
            <w:r w:rsidRPr="000F7F31">
              <w:rPr>
                <w:rFonts w:cstheme="minorHAnsi"/>
                <w:bCs/>
                <w:color w:val="000000" w:themeColor="text1"/>
              </w:rPr>
              <w:lastRenderedPageBreak/>
              <w:t>confidence at answering questions in ‘real time’, even virtually, in contrast to most other assessment methods.</w:t>
            </w:r>
          </w:p>
          <w:p w14:paraId="259BEAF7" w14:textId="77777777" w:rsidR="00BA6CDC" w:rsidRPr="000F7F31" w:rsidRDefault="00BA6CDC" w:rsidP="006D4B95">
            <w:pPr>
              <w:rPr>
                <w:rFonts w:cstheme="minorHAnsi"/>
                <w:bCs/>
                <w:color w:val="000000" w:themeColor="text1"/>
              </w:rPr>
            </w:pPr>
            <w:r w:rsidRPr="000F7F31">
              <w:rPr>
                <w:rFonts w:cstheme="minorHAnsi"/>
                <w:bCs/>
                <w:color w:val="000000" w:themeColor="text1"/>
              </w:rPr>
              <w:t>Probing questions can be used, e.g. ‘how else…?’, ‘why else’ and so on, to explore students’ depth of knowledge (cognitive challenge).</w:t>
            </w:r>
          </w:p>
          <w:p w14:paraId="6991BB4D" w14:textId="77777777" w:rsidR="00BA6CDC" w:rsidRDefault="00BA6CDC" w:rsidP="006D4B95">
            <w:pPr>
              <w:pStyle w:val="ListParagraph"/>
              <w:ind w:left="125"/>
              <w:contextualSpacing w:val="0"/>
              <w:rPr>
                <w:rFonts w:cstheme="minorHAnsi"/>
                <w:bCs/>
                <w:color w:val="000000" w:themeColor="text1"/>
              </w:rPr>
            </w:pPr>
          </w:p>
          <w:p w14:paraId="16CB744F" w14:textId="77777777" w:rsidR="00BA6CDC" w:rsidRPr="000F7F31" w:rsidRDefault="00BA6CDC" w:rsidP="006D4B95">
            <w:pPr>
              <w:rPr>
                <w:rFonts w:cstheme="minorHAnsi"/>
                <w:bCs/>
                <w:color w:val="000000" w:themeColor="text1"/>
              </w:rPr>
            </w:pPr>
            <w:r w:rsidRPr="000F7F31">
              <w:rPr>
                <w:rFonts w:cstheme="minorHAnsi"/>
                <w:bCs/>
                <w:color w:val="000000" w:themeColor="text1"/>
              </w:rPr>
              <w:t>Virtual vivas can enable recordings to be made which are useful not only for quality assurance purposes but also, with permission, as resources for future students.</w:t>
            </w:r>
          </w:p>
        </w:tc>
        <w:tc>
          <w:tcPr>
            <w:tcW w:w="3515" w:type="dxa"/>
            <w:shd w:val="clear" w:color="auto" w:fill="auto"/>
          </w:tcPr>
          <w:p w14:paraId="1639AD6E" w14:textId="77777777" w:rsidR="00BA6CDC" w:rsidRPr="000F7F31" w:rsidRDefault="00BA6CDC" w:rsidP="006D4B95">
            <w:pPr>
              <w:rPr>
                <w:rFonts w:cstheme="minorHAnsi"/>
                <w:bCs/>
                <w:color w:val="000000" w:themeColor="text1"/>
              </w:rPr>
            </w:pPr>
            <w:r w:rsidRPr="000F7F31">
              <w:rPr>
                <w:rFonts w:cstheme="minorHAnsi"/>
                <w:bCs/>
                <w:color w:val="000000" w:themeColor="text1"/>
              </w:rPr>
              <w:lastRenderedPageBreak/>
              <w:t>With large cohorts, managing virtual vivas can be hugely time consuming so impractical.</w:t>
            </w:r>
          </w:p>
          <w:p w14:paraId="3DBF0750" w14:textId="77777777" w:rsidR="00BA6CDC" w:rsidRPr="000F7F31" w:rsidRDefault="00BA6CDC" w:rsidP="006D4B95">
            <w:pPr>
              <w:rPr>
                <w:rFonts w:cstheme="minorHAnsi"/>
                <w:bCs/>
                <w:color w:val="000000" w:themeColor="text1"/>
              </w:rPr>
            </w:pPr>
            <w:r w:rsidRPr="000F7F31">
              <w:rPr>
                <w:rFonts w:cstheme="minorHAnsi"/>
                <w:bCs/>
                <w:color w:val="000000" w:themeColor="text1"/>
              </w:rPr>
              <w:t>Some candidates can be let-down by nerves in face-to-face interactions.</w:t>
            </w:r>
          </w:p>
          <w:p w14:paraId="6488644C" w14:textId="77777777" w:rsidR="00BA6CDC" w:rsidRPr="00AE459A" w:rsidRDefault="00BA6CDC" w:rsidP="006D4B95">
            <w:pPr>
              <w:pStyle w:val="ListParagraph"/>
              <w:ind w:left="175"/>
              <w:contextualSpacing w:val="0"/>
              <w:rPr>
                <w:rFonts w:cstheme="minorHAnsi"/>
                <w:bCs/>
                <w:color w:val="000000" w:themeColor="text1"/>
              </w:rPr>
            </w:pPr>
          </w:p>
          <w:p w14:paraId="5F7CA873" w14:textId="77777777" w:rsidR="00BA6CDC" w:rsidRPr="000F7F31" w:rsidRDefault="00BA6CDC" w:rsidP="006D4B95">
            <w:pPr>
              <w:rPr>
                <w:rFonts w:cstheme="minorHAnsi"/>
                <w:bCs/>
                <w:color w:val="000000" w:themeColor="text1"/>
              </w:rPr>
            </w:pPr>
            <w:r w:rsidRPr="000F7F31">
              <w:rPr>
                <w:rFonts w:cstheme="minorHAnsi"/>
                <w:bCs/>
                <w:color w:val="000000" w:themeColor="text1"/>
              </w:rPr>
              <w:t>Technical difficulties with broadband connections and live links are unpredictable and can be hugely disruptive.</w:t>
            </w:r>
          </w:p>
          <w:p w14:paraId="4C5732BF"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Students with greater social capital and advantage are likely to do better than other students. </w:t>
            </w:r>
          </w:p>
          <w:p w14:paraId="4842A39A"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Students with voice impairments may not do themselves justice, and </w:t>
            </w:r>
            <w:r w:rsidRPr="000F7F31">
              <w:rPr>
                <w:rFonts w:cstheme="minorHAnsi"/>
                <w:bCs/>
                <w:color w:val="000000" w:themeColor="text1"/>
              </w:rPr>
              <w:lastRenderedPageBreak/>
              <w:t>hesitation (e.g. from stammering) may be misinterpreted as lack of knowledge.</w:t>
            </w:r>
          </w:p>
          <w:p w14:paraId="3F8B1919"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Difficult to guarantee fairness between candidates, especially when variations in levels of probing occur. </w:t>
            </w:r>
          </w:p>
          <w:p w14:paraId="564E98DD"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Where students are </w:t>
            </w:r>
            <w:proofErr w:type="spellStart"/>
            <w:r w:rsidRPr="000F7F31">
              <w:rPr>
                <w:rFonts w:cstheme="minorHAnsi"/>
                <w:bCs/>
                <w:color w:val="000000" w:themeColor="text1"/>
              </w:rPr>
              <w:t>vivad</w:t>
            </w:r>
            <w:proofErr w:type="spellEnd"/>
            <w:r w:rsidRPr="000F7F31">
              <w:rPr>
                <w:rFonts w:cstheme="minorHAnsi"/>
                <w:bCs/>
                <w:color w:val="000000" w:themeColor="text1"/>
              </w:rPr>
              <w:t xml:space="preserve"> in groups, there may be issues around apportioning the contributions fairly.</w:t>
            </w:r>
          </w:p>
          <w:p w14:paraId="204B4CC0" w14:textId="77777777" w:rsidR="00BA6CDC" w:rsidRPr="00AE459A" w:rsidRDefault="00BA6CDC" w:rsidP="006D4B95">
            <w:pPr>
              <w:pStyle w:val="ListParagraph"/>
              <w:ind w:left="175"/>
              <w:contextualSpacing w:val="0"/>
              <w:rPr>
                <w:rFonts w:cstheme="minorHAnsi"/>
                <w:bCs/>
                <w:color w:val="000000" w:themeColor="text1"/>
              </w:rPr>
            </w:pPr>
          </w:p>
        </w:tc>
        <w:tc>
          <w:tcPr>
            <w:tcW w:w="4706" w:type="dxa"/>
            <w:shd w:val="clear" w:color="auto" w:fill="auto"/>
          </w:tcPr>
          <w:p w14:paraId="03CC1BE6" w14:textId="77777777" w:rsidR="00BA6CDC" w:rsidRPr="000F7F31" w:rsidRDefault="00BA6CDC" w:rsidP="006D4B95">
            <w:pPr>
              <w:rPr>
                <w:rFonts w:cstheme="minorHAnsi"/>
                <w:bCs/>
                <w:color w:val="000000" w:themeColor="text1"/>
              </w:rPr>
            </w:pPr>
            <w:r w:rsidRPr="000F7F31">
              <w:rPr>
                <w:rFonts w:cstheme="minorHAnsi"/>
                <w:bCs/>
                <w:color w:val="000000" w:themeColor="text1"/>
              </w:rPr>
              <w:lastRenderedPageBreak/>
              <w:t>Joughin (2010) proposes a strong case for increased use of oral assessment as part of a balanced range of assessment methods in present-day contexts.</w:t>
            </w:r>
          </w:p>
          <w:p w14:paraId="4856F83B" w14:textId="77777777" w:rsidR="00BA6CDC" w:rsidRPr="00AE459A" w:rsidRDefault="00BA6CDC" w:rsidP="006D4B95">
            <w:pPr>
              <w:pStyle w:val="ListParagraph"/>
              <w:ind w:left="175"/>
              <w:contextualSpacing w:val="0"/>
              <w:rPr>
                <w:rFonts w:cstheme="minorHAnsi"/>
                <w:bCs/>
                <w:color w:val="000000" w:themeColor="text1"/>
              </w:rPr>
            </w:pPr>
          </w:p>
          <w:p w14:paraId="4B7DD9AE" w14:textId="77777777" w:rsidR="00BA6CDC" w:rsidRPr="000F7F31" w:rsidRDefault="00BA6CDC" w:rsidP="006D4B95">
            <w:pPr>
              <w:rPr>
                <w:rFonts w:cstheme="minorHAnsi"/>
                <w:bCs/>
                <w:color w:val="000000" w:themeColor="text1"/>
              </w:rPr>
            </w:pPr>
            <w:r w:rsidRPr="000F7F31">
              <w:rPr>
                <w:rFonts w:cstheme="minorHAnsi"/>
                <w:bCs/>
                <w:color w:val="000000" w:themeColor="text1"/>
              </w:rPr>
              <w:t>As with all forms of innovative assessment on any programme, students may need guidance on how best to undertake a viva as well as practice opportunities with feedback (maybe including peer feedback) to ensure confidence.</w:t>
            </w:r>
          </w:p>
          <w:p w14:paraId="3614D7C8" w14:textId="77777777" w:rsidR="00BA6CDC" w:rsidRPr="00AE459A" w:rsidRDefault="00BA6CDC" w:rsidP="006D4B95">
            <w:pPr>
              <w:pStyle w:val="ListParagraph"/>
              <w:ind w:left="175"/>
              <w:contextualSpacing w:val="0"/>
              <w:rPr>
                <w:rFonts w:cstheme="minorHAnsi"/>
                <w:bCs/>
                <w:color w:val="000000" w:themeColor="text1"/>
              </w:rPr>
            </w:pPr>
          </w:p>
          <w:p w14:paraId="58A6D8E4" w14:textId="77777777" w:rsidR="00BA6CDC" w:rsidRPr="000F7F31" w:rsidRDefault="00BA6CDC" w:rsidP="006D4B95">
            <w:pPr>
              <w:rPr>
                <w:rFonts w:cstheme="minorHAnsi"/>
                <w:bCs/>
                <w:color w:val="000000" w:themeColor="text1"/>
              </w:rPr>
            </w:pPr>
            <w:r w:rsidRPr="000F7F31">
              <w:rPr>
                <w:rFonts w:cstheme="minorHAnsi"/>
                <w:bCs/>
                <w:color w:val="000000" w:themeColor="text1"/>
              </w:rPr>
              <w:t>As with any other form of live assessment, recordings or other forms of documentation of the events will be needed for quality assurance/external examining purposes.</w:t>
            </w:r>
          </w:p>
          <w:p w14:paraId="13DB7660" w14:textId="77777777" w:rsidR="00BA6CDC" w:rsidRPr="00AE459A" w:rsidRDefault="00BA6CDC" w:rsidP="006D4B95">
            <w:pPr>
              <w:pStyle w:val="ListParagraph"/>
              <w:ind w:left="175"/>
              <w:contextualSpacing w:val="0"/>
              <w:rPr>
                <w:rFonts w:cstheme="minorHAnsi"/>
                <w:bCs/>
                <w:color w:val="000000" w:themeColor="text1"/>
                <w:highlight w:val="yellow"/>
              </w:rPr>
            </w:pPr>
          </w:p>
          <w:p w14:paraId="655908A8" w14:textId="77777777" w:rsidR="00BA6CDC" w:rsidRPr="000F7F31" w:rsidRDefault="00BA6CDC" w:rsidP="006D4B95">
            <w:pPr>
              <w:rPr>
                <w:rFonts w:cstheme="minorHAnsi"/>
                <w:bCs/>
                <w:color w:val="000000" w:themeColor="text1"/>
              </w:rPr>
            </w:pPr>
            <w:r w:rsidRPr="000F7F31">
              <w:rPr>
                <w:rFonts w:cstheme="minorHAnsi"/>
                <w:color w:val="222222"/>
                <w:shd w:val="clear" w:color="auto" w:fill="FFFFFF"/>
              </w:rPr>
              <w:t>Consider scaffolding student learning via, say, a series of authentic assessment tasks which culminate in interactive oral assessments. (See Logan, D., et al, 2017).</w:t>
            </w:r>
          </w:p>
        </w:tc>
      </w:tr>
      <w:tr w:rsidR="00BA6CDC" w:rsidRPr="00AE459A" w14:paraId="4DC5F342" w14:textId="77777777" w:rsidTr="006D4B95">
        <w:tc>
          <w:tcPr>
            <w:tcW w:w="3397" w:type="dxa"/>
            <w:shd w:val="clear" w:color="auto" w:fill="auto"/>
          </w:tcPr>
          <w:p w14:paraId="62C2F1E8" w14:textId="77777777" w:rsidR="00BA6CDC" w:rsidRPr="003B2B98" w:rsidRDefault="00BA6CDC" w:rsidP="006D4B95">
            <w:pPr>
              <w:rPr>
                <w:rFonts w:cstheme="minorHAnsi"/>
                <w:b/>
                <w:bCs/>
                <w:color w:val="000000" w:themeColor="text1"/>
              </w:rPr>
            </w:pPr>
            <w:r w:rsidRPr="003B2B98">
              <w:rPr>
                <w:rFonts w:cstheme="minorHAnsi"/>
                <w:b/>
                <w:bCs/>
                <w:color w:val="000000" w:themeColor="text1"/>
              </w:rPr>
              <w:lastRenderedPageBreak/>
              <w:t>Virtual OSCEs (Objective Structured Clinical Exams)</w:t>
            </w:r>
          </w:p>
          <w:p w14:paraId="6BC7384E" w14:textId="77777777" w:rsidR="00BA6CDC" w:rsidRPr="00AE459A" w:rsidRDefault="00BA6CDC" w:rsidP="006D4B95">
            <w:pPr>
              <w:rPr>
                <w:rFonts w:cstheme="minorHAnsi"/>
                <w:color w:val="000000" w:themeColor="text1"/>
              </w:rPr>
            </w:pPr>
          </w:p>
          <w:p w14:paraId="54C7FF2C" w14:textId="77777777" w:rsidR="00BA6CDC" w:rsidRPr="00AE459A" w:rsidRDefault="00BA6CDC" w:rsidP="006D4B95">
            <w:pPr>
              <w:rPr>
                <w:rFonts w:cstheme="minorHAnsi"/>
                <w:color w:val="000000" w:themeColor="text1"/>
              </w:rPr>
            </w:pPr>
            <w:r w:rsidRPr="00AE459A">
              <w:rPr>
                <w:rFonts w:cstheme="minorHAnsi"/>
                <w:color w:val="000000" w:themeColor="text1"/>
              </w:rPr>
              <w:t xml:space="preserve">Students are </w:t>
            </w:r>
            <w:r>
              <w:rPr>
                <w:rFonts w:cstheme="minorHAnsi"/>
                <w:color w:val="000000" w:themeColor="text1"/>
              </w:rPr>
              <w:t xml:space="preserve">in normal circumstances </w:t>
            </w:r>
            <w:r w:rsidRPr="00AE459A">
              <w:rPr>
                <w:rFonts w:cstheme="minorHAnsi"/>
                <w:color w:val="000000" w:themeColor="text1"/>
              </w:rPr>
              <w:t>required to undertake a series of tasks in sequence whereby they demonstrate a wide range of skills and capabilities</w:t>
            </w:r>
            <w:r>
              <w:rPr>
                <w:rFonts w:cstheme="minorHAnsi"/>
                <w:color w:val="000000" w:themeColor="text1"/>
              </w:rPr>
              <w:t>, often in a single assessment hall</w:t>
            </w:r>
            <w:r w:rsidRPr="00AE459A">
              <w:rPr>
                <w:rFonts w:cstheme="minorHAnsi"/>
                <w:color w:val="000000" w:themeColor="text1"/>
              </w:rPr>
              <w:t>.</w:t>
            </w:r>
          </w:p>
          <w:p w14:paraId="1795181F" w14:textId="77777777" w:rsidR="00BA6CDC" w:rsidRDefault="00BA6CDC" w:rsidP="006D4B95">
            <w:pPr>
              <w:rPr>
                <w:rFonts w:cstheme="minorHAnsi"/>
                <w:color w:val="000000" w:themeColor="text1"/>
              </w:rPr>
            </w:pPr>
            <w:r w:rsidRPr="00AE459A">
              <w:rPr>
                <w:rFonts w:cstheme="minorHAnsi"/>
                <w:color w:val="000000" w:themeColor="text1"/>
              </w:rPr>
              <w:t>The</w:t>
            </w:r>
            <w:r>
              <w:rPr>
                <w:rFonts w:cstheme="minorHAnsi"/>
                <w:color w:val="000000" w:themeColor="text1"/>
              </w:rPr>
              <w:t xml:space="preserve"> processes</w:t>
            </w:r>
            <w:r w:rsidRPr="00AE459A">
              <w:rPr>
                <w:rFonts w:cstheme="minorHAnsi"/>
                <w:color w:val="000000" w:themeColor="text1"/>
              </w:rPr>
              <w:t xml:space="preserve"> have been widely used in medical professions</w:t>
            </w:r>
            <w:r>
              <w:rPr>
                <w:rFonts w:cstheme="minorHAnsi"/>
                <w:color w:val="000000" w:themeColor="text1"/>
              </w:rPr>
              <w:t>, and also adapted</w:t>
            </w:r>
            <w:r w:rsidRPr="00AE459A">
              <w:rPr>
                <w:rFonts w:cstheme="minorHAnsi"/>
                <w:color w:val="000000" w:themeColor="text1"/>
              </w:rPr>
              <w:t xml:space="preserve"> </w:t>
            </w:r>
            <w:r>
              <w:rPr>
                <w:rFonts w:cstheme="minorHAnsi"/>
                <w:color w:val="000000" w:themeColor="text1"/>
              </w:rPr>
              <w:t>into</w:t>
            </w:r>
            <w:r w:rsidRPr="00AE459A">
              <w:rPr>
                <w:rFonts w:cstheme="minorHAnsi"/>
                <w:color w:val="000000" w:themeColor="text1"/>
              </w:rPr>
              <w:t xml:space="preserve"> other disciplines </w:t>
            </w:r>
            <w:r w:rsidRPr="00AE459A">
              <w:rPr>
                <w:rFonts w:cstheme="minorHAnsi"/>
                <w:color w:val="000000" w:themeColor="text1"/>
              </w:rPr>
              <w:lastRenderedPageBreak/>
              <w:t>(Business, Policing, Hospitality and Tourism etc) for many years</w:t>
            </w:r>
            <w:r>
              <w:rPr>
                <w:rFonts w:cstheme="minorHAnsi"/>
                <w:color w:val="000000" w:themeColor="text1"/>
              </w:rPr>
              <w:t>.</w:t>
            </w:r>
          </w:p>
          <w:p w14:paraId="4DCB2EA2" w14:textId="77777777" w:rsidR="00BA6CDC" w:rsidRPr="000F7F31" w:rsidRDefault="00BA6CDC" w:rsidP="006D4B95">
            <w:pPr>
              <w:rPr>
                <w:rFonts w:cstheme="minorHAnsi"/>
                <w:color w:val="000000" w:themeColor="text1"/>
              </w:rPr>
            </w:pPr>
            <w:r>
              <w:rPr>
                <w:rFonts w:cstheme="minorHAnsi"/>
                <w:color w:val="000000" w:themeColor="text1"/>
              </w:rPr>
              <w:t>Post-Covid19, we will need to be creative in finding ways to emulate the experience virtually, e.g. using virtual rather than live simulated patients, by presenting lab test data on screen rather than on live instruments and so on.</w:t>
            </w:r>
          </w:p>
        </w:tc>
        <w:tc>
          <w:tcPr>
            <w:tcW w:w="3134" w:type="dxa"/>
            <w:shd w:val="clear" w:color="auto" w:fill="auto"/>
          </w:tcPr>
          <w:p w14:paraId="06C8E0BC" w14:textId="77777777" w:rsidR="00BA6CDC" w:rsidRPr="000F7F31" w:rsidRDefault="00BA6CDC" w:rsidP="006D4B95">
            <w:pPr>
              <w:rPr>
                <w:rFonts w:cstheme="minorHAnsi"/>
                <w:bCs/>
                <w:color w:val="000000" w:themeColor="text1"/>
              </w:rPr>
            </w:pPr>
            <w:r w:rsidRPr="000F7F31">
              <w:rPr>
                <w:rFonts w:cstheme="minorHAnsi"/>
                <w:bCs/>
                <w:color w:val="000000" w:themeColor="text1"/>
              </w:rPr>
              <w:lastRenderedPageBreak/>
              <w:t>OSCEs are highly regarded as authentic, valid and reliable assessment processes in medical and clinical education but the process can readily be extended to contexts such as business, policing, law etc.</w:t>
            </w:r>
          </w:p>
          <w:p w14:paraId="636244A4" w14:textId="77777777" w:rsidR="00BA6CDC" w:rsidRPr="000F7F31" w:rsidRDefault="00BA6CDC" w:rsidP="006D4B95">
            <w:pPr>
              <w:rPr>
                <w:rFonts w:cstheme="minorHAnsi"/>
                <w:bCs/>
                <w:color w:val="000000" w:themeColor="text1"/>
              </w:rPr>
            </w:pPr>
            <w:r w:rsidRPr="000F7F31">
              <w:rPr>
                <w:rFonts w:cstheme="minorHAnsi"/>
                <w:bCs/>
                <w:color w:val="000000" w:themeColor="text1"/>
              </w:rPr>
              <w:t xml:space="preserve">They allow candidates to be tested on high-level skills, in authentic contexts (e.g. interpreting X-rays/lab results, interviewing virtual patients, instrument use simulations, interpreting case notes, making </w:t>
            </w:r>
            <w:r w:rsidRPr="000F7F31">
              <w:rPr>
                <w:rFonts w:cstheme="minorHAnsi"/>
                <w:bCs/>
                <w:color w:val="000000" w:themeColor="text1"/>
              </w:rPr>
              <w:lastRenderedPageBreak/>
              <w:t>diagnoses, deciding on prescriptions etc.).</w:t>
            </w:r>
          </w:p>
          <w:p w14:paraId="4BF03832" w14:textId="77777777" w:rsidR="00BA6CDC" w:rsidRPr="000F7F31" w:rsidRDefault="00BA6CDC" w:rsidP="006D4B95">
            <w:pPr>
              <w:rPr>
                <w:rFonts w:cstheme="minorHAnsi"/>
                <w:bCs/>
                <w:color w:val="000000" w:themeColor="text1"/>
              </w:rPr>
            </w:pPr>
            <w:r w:rsidRPr="000F7F31">
              <w:rPr>
                <w:rFonts w:cstheme="minorHAnsi"/>
                <w:bCs/>
                <w:color w:val="000000" w:themeColor="text1"/>
              </w:rPr>
              <w:t>Assessment can be quite quick when detailed rubrics have been developed for an OSCE.</w:t>
            </w:r>
          </w:p>
        </w:tc>
        <w:tc>
          <w:tcPr>
            <w:tcW w:w="3515" w:type="dxa"/>
            <w:shd w:val="clear" w:color="auto" w:fill="auto"/>
          </w:tcPr>
          <w:p w14:paraId="59A8B03A" w14:textId="77777777" w:rsidR="00BA6CDC" w:rsidRPr="000F7F31" w:rsidRDefault="00BA6CDC" w:rsidP="006D4B95">
            <w:pPr>
              <w:rPr>
                <w:rFonts w:cstheme="minorHAnsi"/>
                <w:bCs/>
                <w:color w:val="000000" w:themeColor="text1"/>
              </w:rPr>
            </w:pPr>
            <w:r w:rsidRPr="000F7F31">
              <w:rPr>
                <w:rFonts w:cstheme="minorHAnsi"/>
                <w:bCs/>
                <w:color w:val="000000" w:themeColor="text1"/>
              </w:rPr>
              <w:lastRenderedPageBreak/>
              <w:t>OSCEs rely on a substantial amount of preparation and set up which is time consuming.</w:t>
            </w:r>
          </w:p>
          <w:p w14:paraId="377D87A6" w14:textId="77777777" w:rsidR="00BA6CDC" w:rsidRPr="00AE459A" w:rsidRDefault="00BA6CDC" w:rsidP="006D4B95">
            <w:pPr>
              <w:pStyle w:val="ListParagraph"/>
              <w:ind w:left="175"/>
              <w:contextualSpacing w:val="0"/>
              <w:rPr>
                <w:rFonts w:cstheme="minorHAnsi"/>
                <w:bCs/>
                <w:color w:val="000000" w:themeColor="text1"/>
              </w:rPr>
            </w:pPr>
          </w:p>
          <w:p w14:paraId="65C9B854" w14:textId="77777777" w:rsidR="00BA6CDC" w:rsidRPr="000F7F31" w:rsidRDefault="00BA6CDC" w:rsidP="006D4B95">
            <w:pPr>
              <w:rPr>
                <w:rFonts w:cstheme="minorHAnsi"/>
                <w:bCs/>
                <w:color w:val="000000" w:themeColor="text1"/>
              </w:rPr>
            </w:pPr>
            <w:r w:rsidRPr="000F7F31">
              <w:rPr>
                <w:rFonts w:cstheme="minorHAnsi"/>
                <w:bCs/>
                <w:color w:val="000000" w:themeColor="text1"/>
              </w:rPr>
              <w:t>Where multiple assessors are involved, inter-assessor reliability can be problematic.</w:t>
            </w:r>
          </w:p>
          <w:p w14:paraId="06B1643B" w14:textId="77777777" w:rsidR="00BA6CDC" w:rsidRPr="00AE459A" w:rsidRDefault="00BA6CDC" w:rsidP="006D4B95">
            <w:pPr>
              <w:rPr>
                <w:rFonts w:cstheme="minorHAnsi"/>
                <w:bCs/>
                <w:color w:val="000000" w:themeColor="text1"/>
              </w:rPr>
            </w:pPr>
          </w:p>
          <w:p w14:paraId="5E5EEC9F" w14:textId="77777777" w:rsidR="00BA6CDC" w:rsidRPr="000F7F31" w:rsidRDefault="00BA6CDC" w:rsidP="006D4B95">
            <w:pPr>
              <w:rPr>
                <w:rFonts w:cstheme="minorHAnsi"/>
                <w:bCs/>
                <w:color w:val="000000" w:themeColor="text1"/>
              </w:rPr>
            </w:pPr>
            <w:r w:rsidRPr="000F7F31">
              <w:rPr>
                <w:rFonts w:cstheme="minorHAnsi"/>
                <w:bCs/>
                <w:color w:val="000000" w:themeColor="text1"/>
              </w:rPr>
              <w:t>Moving OSCEs online can have substantial challenges as much of the testing in conventional OSCEs relied on using live contexts</w:t>
            </w:r>
          </w:p>
          <w:p w14:paraId="7AA86AA5" w14:textId="77777777" w:rsidR="00BA6CDC" w:rsidRPr="000F7F31" w:rsidRDefault="00BA6CDC" w:rsidP="006D4B95">
            <w:pPr>
              <w:rPr>
                <w:rFonts w:cstheme="minorHAnsi"/>
                <w:bCs/>
                <w:i/>
                <w:color w:val="000000" w:themeColor="text1"/>
              </w:rPr>
            </w:pPr>
            <w:r w:rsidRPr="000F7F31">
              <w:rPr>
                <w:rFonts w:cstheme="minorHAnsi"/>
                <w:bCs/>
                <w:color w:val="000000" w:themeColor="text1"/>
              </w:rPr>
              <w:t xml:space="preserve">Like traditional exams, they can depend on ability ‘on the day’ rather </w:t>
            </w:r>
            <w:r w:rsidRPr="000F7F31">
              <w:rPr>
                <w:rFonts w:cstheme="minorHAnsi"/>
                <w:bCs/>
                <w:color w:val="000000" w:themeColor="text1"/>
              </w:rPr>
              <w:lastRenderedPageBreak/>
              <w:t>than ongoing ability – nervousness can come into play.</w:t>
            </w:r>
          </w:p>
        </w:tc>
        <w:tc>
          <w:tcPr>
            <w:tcW w:w="4706" w:type="dxa"/>
            <w:shd w:val="clear" w:color="auto" w:fill="auto"/>
          </w:tcPr>
          <w:p w14:paraId="2A1048CF" w14:textId="77777777" w:rsidR="00BA6CDC" w:rsidRPr="000F7F31" w:rsidRDefault="00BA6CDC" w:rsidP="006D4B95">
            <w:pPr>
              <w:rPr>
                <w:rFonts w:cstheme="minorHAnsi"/>
                <w:bCs/>
                <w:color w:val="000000" w:themeColor="text1"/>
              </w:rPr>
            </w:pPr>
            <w:r w:rsidRPr="000F7F31">
              <w:rPr>
                <w:rFonts w:cstheme="minorHAnsi"/>
                <w:bCs/>
                <w:color w:val="000000" w:themeColor="text1"/>
              </w:rPr>
              <w:lastRenderedPageBreak/>
              <w:t>New approaches to virtual OSCEs are likely to need teams to design them with diverse expertise e.g. subject specialists, virtual reality experts, video production staff and so on but the outputs are ultimately likely to form banks of Reusable Learning Resources adaptable for teaching as well as for subsequent assessment tasks.</w:t>
            </w:r>
          </w:p>
        </w:tc>
      </w:tr>
      <w:tr w:rsidR="00BA6CDC" w:rsidRPr="00AE459A" w14:paraId="44327B28" w14:textId="77777777" w:rsidTr="006D4B95">
        <w:tc>
          <w:tcPr>
            <w:tcW w:w="3397" w:type="dxa"/>
            <w:shd w:val="clear" w:color="auto" w:fill="auto"/>
          </w:tcPr>
          <w:p w14:paraId="3E11FE72" w14:textId="77777777" w:rsidR="00BA6CDC" w:rsidRPr="003B2B98" w:rsidRDefault="00BA6CDC" w:rsidP="006D4B95">
            <w:pPr>
              <w:rPr>
                <w:rFonts w:cstheme="minorHAnsi"/>
                <w:b/>
                <w:bCs/>
              </w:rPr>
            </w:pPr>
            <w:r w:rsidRPr="003B2B98">
              <w:rPr>
                <w:rFonts w:cstheme="minorHAnsi"/>
                <w:b/>
                <w:bCs/>
                <w:color w:val="000000" w:themeColor="text1"/>
              </w:rPr>
              <w:t>Patchwor</w:t>
            </w:r>
            <w:r>
              <w:rPr>
                <w:rFonts w:cstheme="minorHAnsi"/>
                <w:b/>
                <w:bCs/>
                <w:color w:val="000000" w:themeColor="text1"/>
              </w:rPr>
              <w:t>k assessment</w:t>
            </w:r>
            <w:r w:rsidRPr="003B2B98">
              <w:rPr>
                <w:rFonts w:cstheme="minorHAnsi"/>
                <w:b/>
                <w:bCs/>
                <w:color w:val="000000" w:themeColor="text1"/>
              </w:rPr>
              <w:t xml:space="preserve"> </w:t>
            </w:r>
          </w:p>
          <w:p w14:paraId="535B4297" w14:textId="77777777" w:rsidR="00BA6CDC" w:rsidRPr="00AE459A" w:rsidRDefault="00BA6CDC" w:rsidP="006D4B95">
            <w:pPr>
              <w:rPr>
                <w:rFonts w:cstheme="minorHAnsi"/>
              </w:rPr>
            </w:pPr>
          </w:p>
          <w:p w14:paraId="6F167943" w14:textId="77777777" w:rsidR="00BA6CDC" w:rsidRDefault="00BA6CDC" w:rsidP="006D4B95">
            <w:pPr>
              <w:rPr>
                <w:rFonts w:cstheme="minorHAnsi"/>
                <w:color w:val="000000" w:themeColor="text1"/>
              </w:rPr>
            </w:pPr>
            <w:r w:rsidRPr="00AE459A">
              <w:rPr>
                <w:rFonts w:cstheme="minorHAnsi"/>
                <w:color w:val="000000" w:themeColor="text1"/>
              </w:rPr>
              <w:t>‘</w:t>
            </w:r>
            <w:r>
              <w:rPr>
                <w:rFonts w:cstheme="minorHAnsi"/>
                <w:color w:val="000000" w:themeColor="text1"/>
              </w:rPr>
              <w:t>”</w:t>
            </w:r>
            <w:r w:rsidRPr="00AE459A">
              <w:rPr>
                <w:rFonts w:cstheme="minorHAnsi"/>
                <w:color w:val="000000" w:themeColor="text1"/>
              </w:rPr>
              <w:t>The essence of a patchwork is that it consists of a variety of small sections, each of which is complete in itself, and that the overall unity of these component sections, although planned in advance, is finalized retrospectively, when they are ‘stitched together’.</w:t>
            </w:r>
            <w:r>
              <w:rPr>
                <w:rFonts w:cstheme="minorHAnsi"/>
                <w:color w:val="000000" w:themeColor="text1"/>
              </w:rPr>
              <w:t>” (</w:t>
            </w:r>
            <w:r w:rsidRPr="00AE459A">
              <w:rPr>
                <w:rFonts w:cstheme="minorHAnsi"/>
                <w:color w:val="000000" w:themeColor="text1"/>
              </w:rPr>
              <w:t>Winter 2003: 112</w:t>
            </w:r>
            <w:r>
              <w:rPr>
                <w:rFonts w:cstheme="minorHAnsi"/>
                <w:color w:val="000000" w:themeColor="text1"/>
              </w:rPr>
              <w:t xml:space="preserve">) </w:t>
            </w:r>
          </w:p>
          <w:p w14:paraId="4C36FA72" w14:textId="77777777" w:rsidR="00BA6CDC" w:rsidRDefault="00BA6CDC" w:rsidP="006D4B95">
            <w:pPr>
              <w:rPr>
                <w:rFonts w:cstheme="minorHAnsi"/>
                <w:color w:val="000000" w:themeColor="text1"/>
              </w:rPr>
            </w:pPr>
            <w:r>
              <w:rPr>
                <w:rFonts w:cstheme="minorHAnsi"/>
                <w:color w:val="000000" w:themeColor="text1"/>
              </w:rPr>
              <w:t xml:space="preserve">Each ‘patch’ is carefully designed, as part of a larger pattern, to act as a pivotal learning moment (so patchwork assessment isn’t synonymous with portfolio assessment). Patchwork processes involve students in the ongoing and cumulative formative production of their materials, whereby meanings are linked and </w:t>
            </w:r>
            <w:r>
              <w:rPr>
                <w:rFonts w:cstheme="minorHAnsi"/>
                <w:color w:val="000000" w:themeColor="text1"/>
              </w:rPr>
              <w:lastRenderedPageBreak/>
              <w:t xml:space="preserve">built by the student over time. Patches are ultimately stitched together to produce a </w:t>
            </w:r>
            <w:proofErr w:type="gramStart"/>
            <w:r>
              <w:rPr>
                <w:rFonts w:cstheme="minorHAnsi"/>
                <w:color w:val="000000" w:themeColor="text1"/>
              </w:rPr>
              <w:t>fully-justified</w:t>
            </w:r>
            <w:proofErr w:type="gramEnd"/>
            <w:r>
              <w:rPr>
                <w:rFonts w:cstheme="minorHAnsi"/>
                <w:color w:val="000000" w:themeColor="text1"/>
              </w:rPr>
              <w:t xml:space="preserve"> summative account, which is submitted for marking. </w:t>
            </w:r>
          </w:p>
          <w:p w14:paraId="7432D209" w14:textId="77777777" w:rsidR="00BA6CDC" w:rsidRPr="00AE459A" w:rsidRDefault="00BA6CDC" w:rsidP="006D4B95">
            <w:pPr>
              <w:rPr>
                <w:rFonts w:cstheme="minorHAnsi"/>
                <w:color w:val="000000" w:themeColor="text1"/>
              </w:rPr>
            </w:pPr>
          </w:p>
          <w:p w14:paraId="5CB08F51" w14:textId="77777777" w:rsidR="00BA6CDC" w:rsidRPr="00AE459A" w:rsidRDefault="00BA6CDC" w:rsidP="006D4B95">
            <w:pPr>
              <w:rPr>
                <w:rFonts w:cstheme="minorHAnsi"/>
                <w:color w:val="000000" w:themeColor="text1"/>
              </w:rPr>
            </w:pPr>
          </w:p>
          <w:p w14:paraId="7C76ED90" w14:textId="77777777" w:rsidR="00BA6CDC" w:rsidRPr="00AE459A" w:rsidRDefault="00BA6CDC" w:rsidP="006D4B95">
            <w:pPr>
              <w:rPr>
                <w:rFonts w:cstheme="minorHAnsi"/>
                <w:color w:val="000000" w:themeColor="text1"/>
              </w:rPr>
            </w:pPr>
          </w:p>
          <w:p w14:paraId="7984B707" w14:textId="77777777" w:rsidR="00BA6CDC" w:rsidRPr="00AE459A" w:rsidRDefault="00BA6CDC" w:rsidP="006D4B95">
            <w:pPr>
              <w:rPr>
                <w:rFonts w:cstheme="minorHAnsi"/>
                <w:color w:val="000000" w:themeColor="text1"/>
              </w:rPr>
            </w:pPr>
          </w:p>
        </w:tc>
        <w:tc>
          <w:tcPr>
            <w:tcW w:w="3134" w:type="dxa"/>
            <w:shd w:val="clear" w:color="auto" w:fill="auto"/>
          </w:tcPr>
          <w:p w14:paraId="736E8259" w14:textId="77777777" w:rsidR="00BA6CDC" w:rsidRPr="009A0FFB" w:rsidRDefault="00BA6CDC" w:rsidP="006D4B95">
            <w:pPr>
              <w:rPr>
                <w:rFonts w:cstheme="minorHAnsi"/>
                <w:bCs/>
                <w:color w:val="000000" w:themeColor="text1"/>
              </w:rPr>
            </w:pPr>
            <w:r w:rsidRPr="009A0FFB">
              <w:rPr>
                <w:rFonts w:cstheme="minorHAnsi"/>
                <w:bCs/>
                <w:color w:val="000000" w:themeColor="text1"/>
              </w:rPr>
              <w:lastRenderedPageBreak/>
              <w:t xml:space="preserve">Universal design principles readily </w:t>
            </w:r>
            <w:proofErr w:type="gramStart"/>
            <w:r w:rsidRPr="009A0FFB">
              <w:rPr>
                <w:rFonts w:cstheme="minorHAnsi"/>
                <w:bCs/>
                <w:color w:val="000000" w:themeColor="text1"/>
              </w:rPr>
              <w:t>apply:-</w:t>
            </w:r>
            <w:proofErr w:type="gramEnd"/>
            <w:r w:rsidRPr="009A0FFB">
              <w:rPr>
                <w:rFonts w:cstheme="minorHAnsi"/>
                <w:bCs/>
                <w:color w:val="000000" w:themeColor="text1"/>
              </w:rPr>
              <w:t xml:space="preserve"> </w:t>
            </w:r>
          </w:p>
          <w:p w14:paraId="718B8571" w14:textId="77777777" w:rsidR="00BA6CDC" w:rsidRPr="009A0FFB" w:rsidRDefault="00BA6CDC" w:rsidP="006D4B95">
            <w:pPr>
              <w:rPr>
                <w:rFonts w:cstheme="minorHAnsi"/>
                <w:bCs/>
                <w:color w:val="000000" w:themeColor="text1"/>
              </w:rPr>
            </w:pPr>
            <w:r w:rsidRPr="009A0FFB">
              <w:rPr>
                <w:rFonts w:cstheme="minorHAnsi"/>
                <w:bCs/>
                <w:color w:val="000000" w:themeColor="text1"/>
              </w:rPr>
              <w:t xml:space="preserve">Takes account of the different ways students learn and are able to express their learning in various </w:t>
            </w:r>
            <w:proofErr w:type="gramStart"/>
            <w:r w:rsidRPr="009A0FFB">
              <w:rPr>
                <w:rFonts w:cstheme="minorHAnsi"/>
                <w:bCs/>
                <w:color w:val="000000" w:themeColor="text1"/>
              </w:rPr>
              <w:t>ways;</w:t>
            </w:r>
            <w:proofErr w:type="gramEnd"/>
            <w:r w:rsidRPr="009A0FFB">
              <w:rPr>
                <w:rFonts w:cstheme="minorHAnsi"/>
                <w:bCs/>
                <w:color w:val="000000" w:themeColor="text1"/>
              </w:rPr>
              <w:t xml:space="preserve"> </w:t>
            </w:r>
          </w:p>
          <w:p w14:paraId="108B3CA9" w14:textId="77777777" w:rsidR="00BA6CDC" w:rsidRPr="009A0FFB" w:rsidRDefault="00BA6CDC" w:rsidP="006D4B95">
            <w:pPr>
              <w:rPr>
                <w:rFonts w:cstheme="minorHAnsi"/>
                <w:bCs/>
                <w:color w:val="000000" w:themeColor="text1"/>
              </w:rPr>
            </w:pPr>
            <w:r w:rsidRPr="009A0FFB">
              <w:rPr>
                <w:rFonts w:cstheme="minorHAnsi"/>
                <w:bCs/>
                <w:color w:val="000000" w:themeColor="text1"/>
              </w:rPr>
              <w:t>Fosters continuous development and application over time;</w:t>
            </w:r>
          </w:p>
          <w:p w14:paraId="48A2D591" w14:textId="77777777" w:rsidR="00BA6CDC" w:rsidRPr="009A0FFB" w:rsidRDefault="00BA6CDC" w:rsidP="006D4B95">
            <w:pPr>
              <w:rPr>
                <w:rFonts w:cstheme="minorHAnsi"/>
                <w:bCs/>
                <w:color w:val="000000" w:themeColor="text1"/>
              </w:rPr>
            </w:pPr>
            <w:r w:rsidRPr="009A0FFB">
              <w:rPr>
                <w:rFonts w:cstheme="minorHAnsi"/>
                <w:bCs/>
                <w:color w:val="000000" w:themeColor="text1"/>
              </w:rPr>
              <w:t xml:space="preserve">Allows for </w:t>
            </w:r>
            <w:proofErr w:type="gramStart"/>
            <w:r w:rsidRPr="009A0FFB">
              <w:rPr>
                <w:rFonts w:cstheme="minorHAnsi"/>
                <w:bCs/>
                <w:color w:val="000000" w:themeColor="text1"/>
              </w:rPr>
              <w:t>diversity:</w:t>
            </w:r>
            <w:proofErr w:type="gramEnd"/>
            <w:r w:rsidRPr="009A0FFB">
              <w:rPr>
                <w:rFonts w:cstheme="minorHAnsi"/>
                <w:bCs/>
                <w:color w:val="000000" w:themeColor="text1"/>
              </w:rPr>
              <w:t xml:space="preserve"> enables students to meet relevant learning outcomes in a format of their own choosing, according to their own perceived areas of strength;</w:t>
            </w:r>
          </w:p>
          <w:p w14:paraId="29E80208" w14:textId="77777777" w:rsidR="00BA6CDC" w:rsidRPr="00F07DCF" w:rsidRDefault="00BA6CDC" w:rsidP="006D4B95">
            <w:pPr>
              <w:rPr>
                <w:rFonts w:cstheme="minorHAnsi"/>
                <w:bCs/>
                <w:color w:val="000000" w:themeColor="text1"/>
              </w:rPr>
            </w:pPr>
            <w:r w:rsidRPr="00F07DCF">
              <w:rPr>
                <w:rFonts w:cstheme="minorHAnsi"/>
                <w:bCs/>
                <w:color w:val="000000" w:themeColor="text1"/>
              </w:rPr>
              <w:t>Always owned by the student, who selects, critiques and justifies the work, making it an authentic and (inclusive) approach to assessment.</w:t>
            </w:r>
          </w:p>
          <w:p w14:paraId="44A2A507" w14:textId="77777777" w:rsidR="00BA6CDC" w:rsidRDefault="00BA6CDC" w:rsidP="006D4B95">
            <w:pPr>
              <w:pStyle w:val="ListParagraph"/>
              <w:ind w:left="125"/>
              <w:contextualSpacing w:val="0"/>
              <w:rPr>
                <w:rFonts w:cstheme="minorHAnsi"/>
                <w:bCs/>
                <w:color w:val="000000" w:themeColor="text1"/>
              </w:rPr>
            </w:pPr>
          </w:p>
          <w:p w14:paraId="2EA1D942" w14:textId="77777777" w:rsidR="00BA6CDC" w:rsidRDefault="00BA6CDC" w:rsidP="006D4B95">
            <w:pPr>
              <w:rPr>
                <w:rFonts w:cstheme="minorHAnsi"/>
                <w:bCs/>
                <w:color w:val="000000" w:themeColor="text1"/>
              </w:rPr>
            </w:pPr>
            <w:r w:rsidRPr="00AE459A">
              <w:rPr>
                <w:rFonts w:cstheme="minorHAnsi"/>
                <w:bCs/>
                <w:color w:val="000000" w:themeColor="text1"/>
              </w:rPr>
              <w:lastRenderedPageBreak/>
              <w:t>Allows for creativity and gradual developmen</w:t>
            </w:r>
            <w:r>
              <w:rPr>
                <w:rFonts w:cstheme="minorHAnsi"/>
                <w:bCs/>
                <w:color w:val="000000" w:themeColor="text1"/>
              </w:rPr>
              <w:t xml:space="preserve">t - </w:t>
            </w:r>
            <w:r w:rsidRPr="00AE459A">
              <w:rPr>
                <w:rFonts w:cstheme="minorHAnsi"/>
                <w:bCs/>
                <w:color w:val="000000" w:themeColor="text1"/>
              </w:rPr>
              <w:t>fina</w:t>
            </w:r>
            <w:r>
              <w:rPr>
                <w:rFonts w:cstheme="minorHAnsi"/>
                <w:bCs/>
                <w:color w:val="000000" w:themeColor="text1"/>
              </w:rPr>
              <w:t>l</w:t>
            </w:r>
            <w:r w:rsidRPr="00AE459A">
              <w:rPr>
                <w:rFonts w:cstheme="minorHAnsi"/>
                <w:bCs/>
                <w:color w:val="000000" w:themeColor="text1"/>
              </w:rPr>
              <w:t xml:space="preserve"> </w:t>
            </w:r>
            <w:r>
              <w:rPr>
                <w:rFonts w:cstheme="minorHAnsi"/>
                <w:bCs/>
                <w:color w:val="000000" w:themeColor="text1"/>
              </w:rPr>
              <w:t>‘stitching’ patch</w:t>
            </w:r>
            <w:r w:rsidRPr="00AE459A">
              <w:rPr>
                <w:rFonts w:cstheme="minorHAnsi"/>
                <w:bCs/>
                <w:color w:val="000000" w:themeColor="text1"/>
              </w:rPr>
              <w:t xml:space="preserve"> encourages students to integrate their understanding of the whole </w:t>
            </w:r>
            <w:proofErr w:type="gramStart"/>
            <w:r w:rsidRPr="00AE459A">
              <w:rPr>
                <w:rFonts w:cstheme="minorHAnsi"/>
                <w:bCs/>
                <w:color w:val="000000" w:themeColor="text1"/>
              </w:rPr>
              <w:t>module</w:t>
            </w:r>
            <w:r>
              <w:rPr>
                <w:rFonts w:cstheme="minorHAnsi"/>
                <w:bCs/>
                <w:color w:val="000000" w:themeColor="text1"/>
              </w:rPr>
              <w:t>, or</w:t>
            </w:r>
            <w:proofErr w:type="gramEnd"/>
            <w:r>
              <w:rPr>
                <w:rFonts w:cstheme="minorHAnsi"/>
                <w:bCs/>
                <w:color w:val="000000" w:themeColor="text1"/>
              </w:rPr>
              <w:t xml:space="preserve"> integrated across programme of study.</w:t>
            </w:r>
          </w:p>
          <w:p w14:paraId="1218790B" w14:textId="77777777" w:rsidR="00BA6CDC" w:rsidRDefault="00BA6CDC" w:rsidP="006D4B95">
            <w:pPr>
              <w:rPr>
                <w:rFonts w:cstheme="minorHAnsi"/>
                <w:bCs/>
                <w:color w:val="000000" w:themeColor="text1"/>
              </w:rPr>
            </w:pPr>
            <w:r w:rsidRPr="00353184">
              <w:rPr>
                <w:rFonts w:cstheme="minorHAnsi"/>
                <w:bCs/>
                <w:color w:val="000000" w:themeColor="text1"/>
              </w:rPr>
              <w:t>Highly amenable to digital production, which enables sharing, discussion, peer review and developmental feedback processes to be threaded throughout.</w:t>
            </w:r>
          </w:p>
          <w:p w14:paraId="4FE85A16" w14:textId="77777777" w:rsidR="00BA6CDC" w:rsidRPr="001F617A" w:rsidRDefault="00BA6CDC" w:rsidP="006D4B95">
            <w:pPr>
              <w:rPr>
                <w:rFonts w:cstheme="minorHAnsi"/>
                <w:bCs/>
                <w:color w:val="000000" w:themeColor="text1"/>
              </w:rPr>
            </w:pPr>
            <w:r w:rsidRPr="001F617A">
              <w:rPr>
                <w:rFonts w:cstheme="minorHAnsi"/>
                <w:bCs/>
                <w:color w:val="000000" w:themeColor="text1"/>
              </w:rPr>
              <w:t>Flexible and evolving process which is responsive to change.</w:t>
            </w:r>
          </w:p>
          <w:p w14:paraId="1FD4D596" w14:textId="77777777" w:rsidR="00BA6CDC" w:rsidRPr="001F617A" w:rsidRDefault="00BA6CDC" w:rsidP="006D4B95">
            <w:pPr>
              <w:rPr>
                <w:rFonts w:cstheme="minorHAnsi"/>
                <w:bCs/>
                <w:color w:val="000000" w:themeColor="text1"/>
              </w:rPr>
            </w:pPr>
            <w:r w:rsidRPr="001F617A">
              <w:rPr>
                <w:rFonts w:cstheme="minorHAnsi"/>
                <w:bCs/>
                <w:color w:val="000000" w:themeColor="text1"/>
              </w:rPr>
              <w:t>Provides vehicle in which to extend personal, professional and theoretical boundaries</w:t>
            </w:r>
            <w:r>
              <w:rPr>
                <w:rFonts w:cstheme="minorHAnsi"/>
                <w:bCs/>
                <w:color w:val="000000" w:themeColor="text1"/>
              </w:rPr>
              <w:t xml:space="preserve"> –</w:t>
            </w:r>
            <w:r w:rsidRPr="001F617A">
              <w:rPr>
                <w:rFonts w:cstheme="minorHAnsi"/>
                <w:bCs/>
                <w:color w:val="000000" w:themeColor="text1"/>
              </w:rPr>
              <w:t xml:space="preserve"> process can valuably be used to disturb assumptions about knowledge and how it can be applied to a real-life context/issue. </w:t>
            </w:r>
          </w:p>
          <w:p w14:paraId="43129BEE" w14:textId="77777777" w:rsidR="00BA6CDC" w:rsidRPr="00AE459A" w:rsidRDefault="00BA6CDC" w:rsidP="006D4B95">
            <w:pPr>
              <w:pStyle w:val="ListParagraph"/>
              <w:ind w:left="125"/>
              <w:contextualSpacing w:val="0"/>
              <w:rPr>
                <w:rFonts w:cstheme="minorHAnsi"/>
                <w:bCs/>
                <w:color w:val="000000" w:themeColor="text1"/>
              </w:rPr>
            </w:pPr>
            <w:r w:rsidRPr="00AE459A">
              <w:rPr>
                <w:rFonts w:cstheme="minorHAnsi"/>
                <w:bCs/>
                <w:color w:val="000000" w:themeColor="text1"/>
              </w:rPr>
              <w:t xml:space="preserve"> </w:t>
            </w:r>
          </w:p>
          <w:p w14:paraId="3BF4DB65" w14:textId="77777777" w:rsidR="00BA6CDC" w:rsidRPr="009A0FFB" w:rsidRDefault="00BA6CDC" w:rsidP="006D4B95">
            <w:pPr>
              <w:rPr>
                <w:rFonts w:cstheme="minorHAnsi"/>
                <w:bCs/>
                <w:color w:val="000000" w:themeColor="text1"/>
              </w:rPr>
            </w:pPr>
            <w:r w:rsidRPr="009A0FFB">
              <w:rPr>
                <w:rFonts w:cstheme="minorHAnsi"/>
                <w:bCs/>
                <w:color w:val="000000" w:themeColor="text1"/>
              </w:rPr>
              <w:t xml:space="preserve">Draws on personal knowledge, therefore harder to farm out to essay mills. </w:t>
            </w:r>
          </w:p>
          <w:p w14:paraId="3B9174AE" w14:textId="77777777" w:rsidR="00BA6CDC" w:rsidRPr="000F7F31" w:rsidRDefault="00BA6CDC" w:rsidP="006D4B95">
            <w:pPr>
              <w:rPr>
                <w:rFonts w:cstheme="minorHAnsi"/>
                <w:bCs/>
                <w:color w:val="000000" w:themeColor="text1"/>
              </w:rPr>
            </w:pPr>
            <w:r w:rsidRPr="009A0FFB">
              <w:rPr>
                <w:rFonts w:cstheme="minorHAnsi"/>
                <w:bCs/>
                <w:color w:val="000000" w:themeColor="text1"/>
              </w:rPr>
              <w:t>Feedback, ref</w:t>
            </w:r>
            <w:r>
              <w:rPr>
                <w:rFonts w:cstheme="minorHAnsi"/>
                <w:bCs/>
                <w:color w:val="000000" w:themeColor="text1"/>
              </w:rPr>
              <w:t>l</w:t>
            </w:r>
            <w:r w:rsidRPr="009A0FFB">
              <w:rPr>
                <w:rFonts w:cstheme="minorHAnsi"/>
                <w:bCs/>
                <w:color w:val="000000" w:themeColor="text1"/>
              </w:rPr>
              <w:t xml:space="preserve">ection and development of evaluative judgment/metacognition are </w:t>
            </w:r>
            <w:r w:rsidRPr="009A0FFB">
              <w:rPr>
                <w:rFonts w:cstheme="minorHAnsi"/>
                <w:bCs/>
                <w:color w:val="000000" w:themeColor="text1"/>
              </w:rPr>
              <w:lastRenderedPageBreak/>
              <w:t>integral to the design (see Ghandi, 2016)</w:t>
            </w:r>
            <w:r>
              <w:rPr>
                <w:rFonts w:cstheme="minorHAnsi"/>
                <w:bCs/>
                <w:color w:val="000000" w:themeColor="text1"/>
              </w:rPr>
              <w:t>.</w:t>
            </w:r>
          </w:p>
        </w:tc>
        <w:tc>
          <w:tcPr>
            <w:tcW w:w="3515" w:type="dxa"/>
            <w:shd w:val="clear" w:color="auto" w:fill="auto"/>
          </w:tcPr>
          <w:p w14:paraId="5635F985" w14:textId="77777777" w:rsidR="00BA6CDC" w:rsidRPr="009A0FFB" w:rsidRDefault="00BA6CDC" w:rsidP="006D4B95">
            <w:pPr>
              <w:rPr>
                <w:rFonts w:cstheme="minorHAnsi"/>
                <w:bCs/>
                <w:color w:val="000000" w:themeColor="text1"/>
              </w:rPr>
            </w:pPr>
            <w:r w:rsidRPr="009A0FFB">
              <w:rPr>
                <w:rFonts w:cstheme="minorHAnsi"/>
                <w:bCs/>
                <w:color w:val="000000" w:themeColor="text1"/>
              </w:rPr>
              <w:lastRenderedPageBreak/>
              <w:t xml:space="preserve">Can’t simply be ‘dropped in’ as a replacement assignment as it needs to be fully integrated with pedagogical approaches. </w:t>
            </w:r>
          </w:p>
          <w:p w14:paraId="6FB25A00" w14:textId="77777777" w:rsidR="00BA6CDC" w:rsidRPr="00AE459A" w:rsidRDefault="00BA6CDC" w:rsidP="006D4B95">
            <w:pPr>
              <w:pStyle w:val="ListParagraph"/>
              <w:ind w:left="175"/>
              <w:contextualSpacing w:val="0"/>
              <w:rPr>
                <w:rFonts w:cstheme="minorHAnsi"/>
                <w:bCs/>
                <w:color w:val="000000" w:themeColor="text1"/>
              </w:rPr>
            </w:pPr>
          </w:p>
          <w:p w14:paraId="2833A76A" w14:textId="77777777" w:rsidR="00BA6CDC" w:rsidRPr="009A0FFB" w:rsidRDefault="00BA6CDC" w:rsidP="006D4B95">
            <w:pPr>
              <w:rPr>
                <w:rFonts w:cstheme="minorHAnsi"/>
                <w:bCs/>
                <w:color w:val="000000" w:themeColor="text1"/>
              </w:rPr>
            </w:pPr>
            <w:r w:rsidRPr="009A0FFB">
              <w:rPr>
                <w:rFonts w:cstheme="minorHAnsi"/>
                <w:bCs/>
                <w:color w:val="000000" w:themeColor="text1"/>
              </w:rPr>
              <w:t>Students may need significant briefing and guidance on how to achieve what may be to them an unfamiliar task</w:t>
            </w:r>
          </w:p>
          <w:p w14:paraId="60AA5942" w14:textId="77777777" w:rsidR="00BA6CDC" w:rsidRPr="00AE459A" w:rsidRDefault="00BA6CDC" w:rsidP="006D4B95">
            <w:pPr>
              <w:pStyle w:val="ListParagraph"/>
              <w:ind w:left="175"/>
              <w:contextualSpacing w:val="0"/>
              <w:rPr>
                <w:rFonts w:cstheme="minorHAnsi"/>
                <w:bCs/>
                <w:color w:val="000000" w:themeColor="text1"/>
              </w:rPr>
            </w:pPr>
          </w:p>
          <w:p w14:paraId="022F2B52" w14:textId="77777777" w:rsidR="00BA6CDC" w:rsidRPr="009A0FFB" w:rsidRDefault="00BA6CDC" w:rsidP="006D4B95">
            <w:pPr>
              <w:rPr>
                <w:rFonts w:cstheme="minorHAnsi"/>
                <w:bCs/>
                <w:color w:val="000000" w:themeColor="text1"/>
              </w:rPr>
            </w:pPr>
            <w:r w:rsidRPr="009A0FFB">
              <w:rPr>
                <w:rFonts w:cstheme="minorHAnsi"/>
                <w:bCs/>
                <w:color w:val="000000" w:themeColor="text1"/>
              </w:rPr>
              <w:t>Students may resist the process, as it is unfamiliar and less teacher-directed and led than other more familiar formats they’re used to</w:t>
            </w:r>
            <w:r>
              <w:rPr>
                <w:rFonts w:cstheme="minorHAnsi"/>
                <w:bCs/>
                <w:color w:val="000000" w:themeColor="text1"/>
              </w:rPr>
              <w:t>.</w:t>
            </w:r>
          </w:p>
          <w:p w14:paraId="669DA34E" w14:textId="77777777" w:rsidR="00BA6CDC" w:rsidRDefault="00BA6CDC" w:rsidP="006D4B95">
            <w:pPr>
              <w:pStyle w:val="ListParagraph"/>
              <w:ind w:left="175"/>
              <w:contextualSpacing w:val="0"/>
              <w:rPr>
                <w:rFonts w:cstheme="minorHAnsi"/>
                <w:bCs/>
                <w:color w:val="000000" w:themeColor="text1"/>
              </w:rPr>
            </w:pPr>
          </w:p>
          <w:p w14:paraId="488EE238" w14:textId="77777777" w:rsidR="00BA6CDC" w:rsidRPr="00F07DCF" w:rsidRDefault="00BA6CDC" w:rsidP="006D4B95">
            <w:pPr>
              <w:rPr>
                <w:rFonts w:cstheme="minorHAnsi"/>
                <w:bCs/>
                <w:color w:val="000000" w:themeColor="text1"/>
              </w:rPr>
            </w:pPr>
            <w:r w:rsidRPr="00F07DCF">
              <w:rPr>
                <w:rFonts w:cstheme="minorHAnsi"/>
                <w:bCs/>
                <w:color w:val="000000" w:themeColor="text1"/>
              </w:rPr>
              <w:t>Takes substantial and careful preparation in advance on your part to ensure that students form a sense of the pattern, pace and scale which underpins the whole process.</w:t>
            </w:r>
          </w:p>
        </w:tc>
        <w:tc>
          <w:tcPr>
            <w:tcW w:w="4706" w:type="dxa"/>
            <w:shd w:val="clear" w:color="auto" w:fill="auto"/>
          </w:tcPr>
          <w:p w14:paraId="2C896AFE" w14:textId="77777777" w:rsidR="00BA6CDC" w:rsidRPr="00327BB6" w:rsidRDefault="00BA6CDC" w:rsidP="006D4B95">
            <w:pPr>
              <w:rPr>
                <w:rFonts w:cstheme="minorHAnsi"/>
                <w:bCs/>
                <w:color w:val="000000" w:themeColor="text1"/>
              </w:rPr>
            </w:pPr>
            <w:r>
              <w:rPr>
                <w:rFonts w:cstheme="minorHAnsi"/>
                <w:bCs/>
                <w:color w:val="000000" w:themeColor="text1"/>
              </w:rPr>
              <w:t>See Jones- Devitt et al (2017) on which this section draws, for detailed guidance, including:</w:t>
            </w:r>
          </w:p>
          <w:p w14:paraId="2EDA5449" w14:textId="77777777" w:rsidR="00BA6CDC" w:rsidRPr="009A0FFB" w:rsidRDefault="00BA6CDC" w:rsidP="006D4B95">
            <w:pPr>
              <w:rPr>
                <w:rFonts w:cstheme="minorHAnsi"/>
                <w:bCs/>
                <w:color w:val="000000" w:themeColor="text1"/>
              </w:rPr>
            </w:pPr>
            <w:r w:rsidRPr="009A0FFB">
              <w:rPr>
                <w:rFonts w:cstheme="minorHAnsi"/>
                <w:bCs/>
                <w:color w:val="000000" w:themeColor="text1"/>
              </w:rPr>
              <w:t>Initial briefing, student preparation and preparatory workshops on reflective writing, peer review processes, feedback literacy and appropriate skills development are essential – to build student confidence and appreciation of the process.</w:t>
            </w:r>
          </w:p>
          <w:p w14:paraId="08E04F56" w14:textId="77777777" w:rsidR="00BA6CDC" w:rsidRDefault="00BA6CDC" w:rsidP="006D4B95">
            <w:pPr>
              <w:pStyle w:val="ListParagraph"/>
              <w:ind w:left="175"/>
              <w:contextualSpacing w:val="0"/>
              <w:rPr>
                <w:rFonts w:cstheme="minorHAnsi"/>
                <w:bCs/>
                <w:color w:val="000000" w:themeColor="text1"/>
              </w:rPr>
            </w:pPr>
          </w:p>
          <w:p w14:paraId="20504F6A" w14:textId="77777777" w:rsidR="00BA6CDC" w:rsidRPr="009A0FFB" w:rsidRDefault="00BA6CDC" w:rsidP="006D4B95">
            <w:pPr>
              <w:rPr>
                <w:rFonts w:cstheme="minorHAnsi"/>
                <w:bCs/>
                <w:color w:val="000000" w:themeColor="text1"/>
              </w:rPr>
            </w:pPr>
            <w:r w:rsidRPr="009A0FFB">
              <w:rPr>
                <w:rFonts w:cstheme="minorHAnsi"/>
                <w:bCs/>
                <w:color w:val="000000" w:themeColor="text1"/>
              </w:rPr>
              <w:t>Carefully design the patches to link to the intended learning outcomes and articulate the skills you anticipate students will develop (e.g. synthesis, creative thinking, criticality). Brief students clearly about this.</w:t>
            </w:r>
          </w:p>
          <w:p w14:paraId="44035FB0" w14:textId="77777777" w:rsidR="00BA6CDC" w:rsidRPr="00327BB6" w:rsidRDefault="00BA6CDC" w:rsidP="006D4B95">
            <w:pPr>
              <w:rPr>
                <w:rFonts w:cstheme="minorHAnsi"/>
                <w:bCs/>
                <w:color w:val="000000" w:themeColor="text1"/>
              </w:rPr>
            </w:pPr>
          </w:p>
          <w:p w14:paraId="507AB608" w14:textId="77777777" w:rsidR="00BA6CDC" w:rsidRPr="00F07DCF" w:rsidRDefault="00BA6CDC" w:rsidP="006D4B95">
            <w:pPr>
              <w:rPr>
                <w:rFonts w:cstheme="minorHAnsi"/>
                <w:bCs/>
                <w:color w:val="000000" w:themeColor="text1"/>
              </w:rPr>
            </w:pPr>
            <w:r w:rsidRPr="00F07DCF">
              <w:rPr>
                <w:rFonts w:cstheme="minorHAnsi"/>
                <w:bCs/>
                <w:color w:val="000000" w:themeColor="text1"/>
              </w:rPr>
              <w:t>T</w:t>
            </w:r>
            <w:r>
              <w:rPr>
                <w:rFonts w:cstheme="minorHAnsi"/>
                <w:bCs/>
                <w:color w:val="000000" w:themeColor="text1"/>
              </w:rPr>
              <w:t>h</w:t>
            </w:r>
            <w:r w:rsidRPr="00F07DCF">
              <w:rPr>
                <w:rFonts w:cstheme="minorHAnsi"/>
                <w:bCs/>
                <w:color w:val="000000" w:themeColor="text1"/>
              </w:rPr>
              <w:t xml:space="preserve">ink carefully about the timing of the patches and think through the relevant logistics- e.g. is there an overarching theme to the ‘stitching’? Do you anticipate students having free choice in all or just some selection of patches and content? It can be a good idea to decide core and optional </w:t>
            </w:r>
            <w:r w:rsidRPr="00F07DCF">
              <w:rPr>
                <w:rFonts w:cstheme="minorHAnsi"/>
                <w:bCs/>
                <w:color w:val="000000" w:themeColor="text1"/>
              </w:rPr>
              <w:lastRenderedPageBreak/>
              <w:t xml:space="preserve">elements in advance and to make these clear to students. </w:t>
            </w:r>
          </w:p>
          <w:p w14:paraId="0EA63B9C" w14:textId="77777777" w:rsidR="00BA6CDC" w:rsidRDefault="00BA6CDC" w:rsidP="006D4B95">
            <w:pPr>
              <w:rPr>
                <w:rFonts w:cstheme="minorHAnsi"/>
                <w:bCs/>
                <w:color w:val="000000" w:themeColor="text1"/>
              </w:rPr>
            </w:pPr>
          </w:p>
          <w:p w14:paraId="1A4975F6" w14:textId="77777777" w:rsidR="00BA6CDC" w:rsidRPr="007453AD" w:rsidRDefault="00BA6CDC" w:rsidP="006D4B95">
            <w:pPr>
              <w:rPr>
                <w:rFonts w:cstheme="minorHAnsi"/>
                <w:bCs/>
                <w:color w:val="000000" w:themeColor="text1"/>
              </w:rPr>
            </w:pPr>
            <w:r>
              <w:rPr>
                <w:rFonts w:cstheme="minorHAnsi"/>
                <w:bCs/>
                <w:color w:val="000000" w:themeColor="text1"/>
              </w:rPr>
              <w:t>Start small if you’re unfamiliar with the approach.</w:t>
            </w:r>
          </w:p>
          <w:p w14:paraId="0F3F313E" w14:textId="77777777" w:rsidR="00BA6CDC" w:rsidRPr="00327BB6" w:rsidRDefault="00BA6CDC" w:rsidP="006D4B95">
            <w:pPr>
              <w:pStyle w:val="ListParagraph"/>
              <w:ind w:left="175"/>
              <w:contextualSpacing w:val="0"/>
              <w:rPr>
                <w:rFonts w:cstheme="minorHAnsi"/>
                <w:bCs/>
                <w:color w:val="000000" w:themeColor="text1"/>
              </w:rPr>
            </w:pPr>
          </w:p>
          <w:p w14:paraId="0650C6F5" w14:textId="77777777" w:rsidR="00BA6CDC" w:rsidRPr="00DA2301" w:rsidRDefault="00BA6CDC" w:rsidP="006D4B95">
            <w:pPr>
              <w:rPr>
                <w:rFonts w:cstheme="minorHAnsi"/>
                <w:bCs/>
                <w:color w:val="000000" w:themeColor="text1"/>
              </w:rPr>
            </w:pPr>
            <w:r w:rsidRPr="00DA2301">
              <w:rPr>
                <w:rFonts w:cstheme="minorHAnsi"/>
                <w:bCs/>
                <w:color w:val="000000" w:themeColor="text1"/>
              </w:rPr>
              <w:t>Check out whether suitable technological infrastructures and systems are in place and troubleshoot them with regard to your designs.</w:t>
            </w:r>
          </w:p>
          <w:p w14:paraId="63ED57A7" w14:textId="77777777" w:rsidR="00BA6CDC" w:rsidRPr="00DA2301" w:rsidRDefault="00BA6CDC" w:rsidP="006D4B95">
            <w:pPr>
              <w:rPr>
                <w:rFonts w:cstheme="minorHAnsi"/>
                <w:bCs/>
                <w:color w:val="000000" w:themeColor="text1"/>
              </w:rPr>
            </w:pPr>
          </w:p>
          <w:p w14:paraId="234899C8" w14:textId="77777777" w:rsidR="00BA6CDC" w:rsidRPr="00DA2301" w:rsidRDefault="00BA6CDC" w:rsidP="006D4B95">
            <w:pPr>
              <w:rPr>
                <w:rFonts w:cstheme="minorHAnsi"/>
                <w:bCs/>
                <w:color w:val="000000" w:themeColor="text1"/>
              </w:rPr>
            </w:pPr>
            <w:r w:rsidRPr="00DA2301">
              <w:rPr>
                <w:rFonts w:cstheme="minorHAnsi"/>
                <w:bCs/>
                <w:color w:val="000000" w:themeColor="text1"/>
              </w:rPr>
              <w:t>Establish clear processes for sharing and reviewing each patch so feedback feeds forward to the next patch. Tailor patch themes to authentic contexts e.g. consider professional practice from client’s viewpoint, create an information leaflet, critique an article from a professional journal, review current news items, analyse data…</w:t>
            </w:r>
            <w:r>
              <w:rPr>
                <w:rFonts w:cstheme="minorHAnsi"/>
                <w:bCs/>
                <w:color w:val="000000" w:themeColor="text1"/>
              </w:rPr>
              <w:t xml:space="preserve"> (Arnold et al, 2009).</w:t>
            </w:r>
          </w:p>
          <w:p w14:paraId="334047A7" w14:textId="77777777" w:rsidR="00BA6CDC" w:rsidRPr="0083334D" w:rsidRDefault="00BA6CDC" w:rsidP="006D4B95">
            <w:pPr>
              <w:rPr>
                <w:rFonts w:cstheme="minorHAnsi"/>
                <w:bCs/>
                <w:color w:val="000000" w:themeColor="text1"/>
              </w:rPr>
            </w:pPr>
          </w:p>
          <w:p w14:paraId="44099BC6" w14:textId="77777777" w:rsidR="00BA6CDC" w:rsidRDefault="00BA6CDC" w:rsidP="006D4B95">
            <w:pPr>
              <w:rPr>
                <w:rFonts w:cstheme="minorHAnsi"/>
                <w:bCs/>
                <w:color w:val="000000" w:themeColor="text1"/>
              </w:rPr>
            </w:pPr>
            <w:r w:rsidRPr="0083334D">
              <w:rPr>
                <w:rFonts w:cstheme="minorHAnsi"/>
                <w:bCs/>
                <w:color w:val="000000" w:themeColor="text1"/>
              </w:rPr>
              <w:t xml:space="preserve">Indicate some sample genres so students get the idea e.g. series of Q and A, a letter of application, a press release. </w:t>
            </w:r>
          </w:p>
          <w:p w14:paraId="3FA9C70F" w14:textId="77777777" w:rsidR="00BA6CDC" w:rsidRDefault="00BA6CDC" w:rsidP="006D4B95">
            <w:pPr>
              <w:rPr>
                <w:rFonts w:cstheme="minorHAnsi"/>
                <w:bCs/>
                <w:color w:val="000000" w:themeColor="text1"/>
              </w:rPr>
            </w:pPr>
          </w:p>
          <w:p w14:paraId="6F4652E7" w14:textId="77777777" w:rsidR="00BA6CDC" w:rsidRPr="0083334D" w:rsidRDefault="00BA6CDC" w:rsidP="006D4B95">
            <w:pPr>
              <w:rPr>
                <w:rFonts w:cstheme="minorHAnsi"/>
                <w:bCs/>
                <w:color w:val="000000" w:themeColor="text1"/>
              </w:rPr>
            </w:pPr>
            <w:r w:rsidRPr="0083334D">
              <w:rPr>
                <w:rFonts w:cstheme="minorHAnsi"/>
                <w:bCs/>
                <w:color w:val="000000" w:themeColor="text1"/>
              </w:rPr>
              <w:t xml:space="preserve">Discuss exemplars and run FAQs. </w:t>
            </w:r>
          </w:p>
          <w:p w14:paraId="77E75A8E" w14:textId="77777777" w:rsidR="00BA6CDC" w:rsidRPr="0083334D" w:rsidRDefault="00BA6CDC" w:rsidP="006D4B95">
            <w:pPr>
              <w:pStyle w:val="ListParagraph"/>
              <w:ind w:left="175"/>
              <w:contextualSpacing w:val="0"/>
              <w:rPr>
                <w:rFonts w:cstheme="minorHAnsi"/>
                <w:bCs/>
                <w:color w:val="000000" w:themeColor="text1"/>
              </w:rPr>
            </w:pPr>
          </w:p>
          <w:p w14:paraId="0189F67F" w14:textId="77777777" w:rsidR="00BA6CDC" w:rsidRPr="0083334D" w:rsidRDefault="00BA6CDC" w:rsidP="006D4B95">
            <w:pPr>
              <w:rPr>
                <w:rFonts w:cstheme="minorHAnsi"/>
                <w:bCs/>
                <w:color w:val="000000" w:themeColor="text1"/>
              </w:rPr>
            </w:pPr>
            <w:r w:rsidRPr="0083334D">
              <w:rPr>
                <w:rFonts w:cstheme="minorHAnsi"/>
                <w:bCs/>
                <w:color w:val="000000" w:themeColor="text1"/>
              </w:rPr>
              <w:t>Guide the overall synthesis clearly and engage students meaningfully with assessment criteria and standards</w:t>
            </w:r>
          </w:p>
          <w:p w14:paraId="24C211D2" w14:textId="77777777" w:rsidR="00BA6CDC" w:rsidRPr="00327BB6" w:rsidRDefault="00BA6CDC" w:rsidP="006D4B95">
            <w:pPr>
              <w:pStyle w:val="ListParagraph"/>
              <w:ind w:left="175"/>
              <w:contextualSpacing w:val="0"/>
              <w:rPr>
                <w:rFonts w:cstheme="minorHAnsi"/>
                <w:bCs/>
                <w:color w:val="000000" w:themeColor="text1"/>
                <w:highlight w:val="yellow"/>
              </w:rPr>
            </w:pPr>
          </w:p>
        </w:tc>
      </w:tr>
      <w:tr w:rsidR="00BA6CDC" w:rsidRPr="00AE459A" w14:paraId="41C085D0" w14:textId="77777777" w:rsidTr="006D4B95">
        <w:tc>
          <w:tcPr>
            <w:tcW w:w="3397" w:type="dxa"/>
            <w:shd w:val="clear" w:color="auto" w:fill="auto"/>
          </w:tcPr>
          <w:p w14:paraId="5FAB9904" w14:textId="77777777" w:rsidR="00BA6CDC" w:rsidRPr="003B2B98" w:rsidRDefault="00BA6CDC" w:rsidP="006D4B95">
            <w:pPr>
              <w:rPr>
                <w:rFonts w:cstheme="minorHAnsi"/>
                <w:b/>
                <w:bCs/>
                <w:color w:val="000000" w:themeColor="text1"/>
              </w:rPr>
            </w:pPr>
            <w:r w:rsidRPr="003B2B98">
              <w:rPr>
                <w:rFonts w:cstheme="minorHAnsi"/>
                <w:b/>
                <w:bCs/>
                <w:color w:val="000000" w:themeColor="text1"/>
              </w:rPr>
              <w:lastRenderedPageBreak/>
              <w:t>Blogs</w:t>
            </w:r>
          </w:p>
          <w:p w14:paraId="551A0AC4" w14:textId="77777777" w:rsidR="00BA6CDC" w:rsidRPr="00AE459A" w:rsidRDefault="00BA6CDC" w:rsidP="006D4B95">
            <w:pPr>
              <w:rPr>
                <w:rFonts w:cstheme="minorHAnsi"/>
                <w:color w:val="000000" w:themeColor="text1"/>
              </w:rPr>
            </w:pPr>
            <w:r w:rsidRPr="00AE459A">
              <w:rPr>
                <w:rFonts w:cstheme="minorHAnsi"/>
                <w:color w:val="000000" w:themeColor="text1"/>
              </w:rPr>
              <w:t>Students are required to post</w:t>
            </w:r>
            <w:r>
              <w:rPr>
                <w:rFonts w:cstheme="minorHAnsi"/>
                <w:color w:val="000000" w:themeColor="text1"/>
              </w:rPr>
              <w:t xml:space="preserve">, </w:t>
            </w:r>
            <w:r w:rsidRPr="00AE459A">
              <w:rPr>
                <w:rFonts w:cstheme="minorHAnsi"/>
                <w:color w:val="000000" w:themeColor="text1"/>
              </w:rPr>
              <w:t xml:space="preserve">on a university site or elsewhere </w:t>
            </w:r>
            <w:r>
              <w:rPr>
                <w:rFonts w:cstheme="minorHAnsi"/>
                <w:color w:val="000000" w:themeColor="text1"/>
              </w:rPr>
              <w:t xml:space="preserve">– </w:t>
            </w:r>
            <w:r w:rsidRPr="00AE459A">
              <w:rPr>
                <w:rFonts w:cstheme="minorHAnsi"/>
                <w:color w:val="000000" w:themeColor="text1"/>
              </w:rPr>
              <w:t xml:space="preserve">often 1,000-word blogs </w:t>
            </w:r>
            <w:r w:rsidRPr="005E7035">
              <w:rPr>
                <w:rFonts w:cstheme="minorHAnsi"/>
                <w:color w:val="000000" w:themeColor="text1"/>
              </w:rPr>
              <w:t xml:space="preserve">by a particular date for </w:t>
            </w:r>
            <w:r w:rsidRPr="005E7035">
              <w:rPr>
                <w:rFonts w:cstheme="minorHAnsi"/>
              </w:rPr>
              <w:t>summative assessment</w:t>
            </w:r>
            <w:r w:rsidRPr="005E7035">
              <w:rPr>
                <w:rFonts w:cstheme="minorHAnsi"/>
                <w:color w:val="FF0000"/>
              </w:rPr>
              <w:t>,</w:t>
            </w:r>
            <w:r w:rsidRPr="00327BB6">
              <w:rPr>
                <w:rFonts w:cstheme="minorHAnsi"/>
                <w:color w:val="FF0000"/>
              </w:rPr>
              <w:t xml:space="preserve"> </w:t>
            </w:r>
            <w:r w:rsidRPr="00AE459A">
              <w:rPr>
                <w:rFonts w:cstheme="minorHAnsi"/>
                <w:color w:val="000000" w:themeColor="text1"/>
              </w:rPr>
              <w:t>and as part of the assignment, they comment productively on say two other student’s blogs.</w:t>
            </w:r>
          </w:p>
          <w:p w14:paraId="631BD2A6" w14:textId="77777777" w:rsidR="00BA6CDC" w:rsidRPr="00AE459A" w:rsidRDefault="00BA6CDC" w:rsidP="006D4B95">
            <w:pPr>
              <w:rPr>
                <w:rFonts w:cstheme="minorHAnsi"/>
                <w:color w:val="000000" w:themeColor="text1"/>
              </w:rPr>
            </w:pPr>
          </w:p>
        </w:tc>
        <w:tc>
          <w:tcPr>
            <w:tcW w:w="3134" w:type="dxa"/>
            <w:shd w:val="clear" w:color="auto" w:fill="auto"/>
          </w:tcPr>
          <w:p w14:paraId="3D6D1527" w14:textId="77777777" w:rsidR="00BA6CDC" w:rsidRPr="009A0FFB" w:rsidRDefault="00BA6CDC" w:rsidP="006D4B95">
            <w:pPr>
              <w:rPr>
                <w:rFonts w:cstheme="minorHAnsi"/>
                <w:bCs/>
                <w:color w:val="000000" w:themeColor="text1"/>
              </w:rPr>
            </w:pPr>
            <w:r w:rsidRPr="009A0FFB">
              <w:rPr>
                <w:rFonts w:cstheme="minorHAnsi"/>
                <w:bCs/>
                <w:color w:val="000000" w:themeColor="text1"/>
              </w:rPr>
              <w:t>They can provide an invaluable online record of student work, offering opportunities to be reflective, improving writing and analytic skills, and enhancing student learning (Radclyffe Thomas 2012) and promoting academic integrity.</w:t>
            </w:r>
          </w:p>
          <w:p w14:paraId="1CD153C2" w14:textId="77777777" w:rsidR="00BA6CDC" w:rsidRPr="009A0FFB" w:rsidRDefault="00BA6CDC" w:rsidP="006D4B95">
            <w:pPr>
              <w:rPr>
                <w:rFonts w:cstheme="minorHAnsi"/>
                <w:bCs/>
                <w:color w:val="000000" w:themeColor="text1"/>
              </w:rPr>
            </w:pPr>
            <w:r w:rsidRPr="009A0FFB">
              <w:rPr>
                <w:rFonts w:cstheme="minorHAnsi"/>
                <w:bCs/>
                <w:color w:val="000000" w:themeColor="text1"/>
              </w:rPr>
              <w:t>Many students are already blogging and so the context is reasonably familiar for them.</w:t>
            </w:r>
          </w:p>
          <w:p w14:paraId="2587041B" w14:textId="77777777" w:rsidR="00BA6CDC" w:rsidRPr="009A0FFB" w:rsidRDefault="00BA6CDC" w:rsidP="006D4B95">
            <w:pPr>
              <w:rPr>
                <w:rFonts w:cstheme="minorHAnsi"/>
                <w:bCs/>
                <w:color w:val="000000" w:themeColor="text1"/>
              </w:rPr>
            </w:pPr>
            <w:r w:rsidRPr="009A0FFB">
              <w:rPr>
                <w:rFonts w:cstheme="minorHAnsi"/>
                <w:bCs/>
                <w:color w:val="000000" w:themeColor="text1"/>
              </w:rPr>
              <w:t>Since they are relatively short in length, they are likely to be manageable to mark.</w:t>
            </w:r>
          </w:p>
          <w:p w14:paraId="47B5565A" w14:textId="77777777" w:rsidR="00BA6CDC" w:rsidRPr="000F7F31" w:rsidRDefault="00BA6CDC" w:rsidP="006D4B95">
            <w:pPr>
              <w:rPr>
                <w:rFonts w:cstheme="minorHAnsi"/>
                <w:bCs/>
                <w:color w:val="000000" w:themeColor="text1"/>
              </w:rPr>
            </w:pPr>
            <w:r w:rsidRPr="009A0FFB">
              <w:rPr>
                <w:rFonts w:cstheme="minorHAnsi"/>
                <w:bCs/>
                <w:color w:val="000000" w:themeColor="text1"/>
              </w:rPr>
              <w:t>Blogs can have a professional focus to heighten authenticity.</w:t>
            </w:r>
          </w:p>
        </w:tc>
        <w:tc>
          <w:tcPr>
            <w:tcW w:w="3515" w:type="dxa"/>
            <w:shd w:val="clear" w:color="auto" w:fill="auto"/>
          </w:tcPr>
          <w:p w14:paraId="12BE8CAC" w14:textId="77777777" w:rsidR="00BA6CDC" w:rsidRPr="009A0FFB" w:rsidRDefault="00BA6CDC" w:rsidP="006D4B95">
            <w:pPr>
              <w:rPr>
                <w:rFonts w:cstheme="minorHAnsi"/>
                <w:bCs/>
                <w:color w:val="000000" w:themeColor="text1"/>
              </w:rPr>
            </w:pPr>
            <w:r w:rsidRPr="009A0FFB">
              <w:rPr>
                <w:rFonts w:cstheme="minorHAnsi"/>
                <w:bCs/>
                <w:color w:val="000000" w:themeColor="text1"/>
              </w:rPr>
              <w:t xml:space="preserve">Students may need guidance on register, references and tone to </w:t>
            </w:r>
            <w:proofErr w:type="gramStart"/>
            <w:r w:rsidRPr="009A0FFB">
              <w:rPr>
                <w:rFonts w:cstheme="minorHAnsi"/>
                <w:bCs/>
                <w:color w:val="000000" w:themeColor="text1"/>
              </w:rPr>
              <w:t>adopt:</w:t>
            </w:r>
            <w:proofErr w:type="gramEnd"/>
            <w:r w:rsidRPr="009A0FFB">
              <w:rPr>
                <w:rFonts w:cstheme="minorHAnsi"/>
                <w:bCs/>
                <w:color w:val="000000" w:themeColor="text1"/>
              </w:rPr>
              <w:t xml:space="preserve"> we suggest informal without being chatty or scatological. </w:t>
            </w:r>
          </w:p>
          <w:p w14:paraId="33274B06" w14:textId="77777777" w:rsidR="00BA6CDC" w:rsidRPr="00AE459A" w:rsidRDefault="00BA6CDC" w:rsidP="006D4B95">
            <w:pPr>
              <w:pStyle w:val="ListParagraph"/>
              <w:ind w:left="175"/>
              <w:contextualSpacing w:val="0"/>
              <w:rPr>
                <w:rFonts w:cstheme="minorHAnsi"/>
                <w:bCs/>
                <w:color w:val="000000" w:themeColor="text1"/>
              </w:rPr>
            </w:pPr>
          </w:p>
          <w:p w14:paraId="0575E2ED" w14:textId="77777777" w:rsidR="00BA6CDC" w:rsidRPr="009A0FFB" w:rsidRDefault="00BA6CDC" w:rsidP="006D4B95">
            <w:pPr>
              <w:rPr>
                <w:rFonts w:cstheme="minorHAnsi"/>
                <w:bCs/>
                <w:color w:val="000000" w:themeColor="text1"/>
              </w:rPr>
            </w:pPr>
            <w:r w:rsidRPr="009A0FFB">
              <w:rPr>
                <w:rFonts w:cstheme="minorHAnsi"/>
                <w:bCs/>
                <w:color w:val="000000" w:themeColor="text1"/>
              </w:rPr>
              <w:t>If sites where blogs are posted are unstable, they may be difficult to access post hoc.</w:t>
            </w:r>
          </w:p>
          <w:p w14:paraId="168F44FD" w14:textId="77777777" w:rsidR="00BA6CDC" w:rsidRDefault="00BA6CDC" w:rsidP="006D4B95">
            <w:pPr>
              <w:pStyle w:val="ListParagraph"/>
              <w:ind w:left="175"/>
              <w:contextualSpacing w:val="0"/>
              <w:rPr>
                <w:rFonts w:cstheme="minorHAnsi"/>
                <w:bCs/>
                <w:color w:val="000000" w:themeColor="text1"/>
              </w:rPr>
            </w:pPr>
          </w:p>
          <w:p w14:paraId="11565BCE" w14:textId="77777777" w:rsidR="00BA6CDC" w:rsidRPr="009A0FFB" w:rsidRDefault="00BA6CDC" w:rsidP="006D4B95">
            <w:pPr>
              <w:rPr>
                <w:rFonts w:cstheme="minorHAnsi"/>
                <w:bCs/>
                <w:color w:val="000000" w:themeColor="text1"/>
              </w:rPr>
            </w:pPr>
            <w:r w:rsidRPr="009A0FFB">
              <w:rPr>
                <w:rFonts w:cstheme="minorHAnsi"/>
                <w:bCs/>
                <w:color w:val="000000" w:themeColor="text1"/>
              </w:rPr>
              <w:t>Some colleagues/quality assurers, PSRBs etc. may need convincing that blogs are serious academic tasks</w:t>
            </w:r>
            <w:r>
              <w:rPr>
                <w:rFonts w:cstheme="minorHAnsi"/>
                <w:bCs/>
                <w:color w:val="000000" w:themeColor="text1"/>
              </w:rPr>
              <w:t>.</w:t>
            </w:r>
          </w:p>
        </w:tc>
        <w:tc>
          <w:tcPr>
            <w:tcW w:w="4706" w:type="dxa"/>
            <w:shd w:val="clear" w:color="auto" w:fill="auto"/>
          </w:tcPr>
          <w:p w14:paraId="390CA2A9" w14:textId="77777777" w:rsidR="00BA6CDC" w:rsidRPr="009A0FFB" w:rsidRDefault="00BA6CDC" w:rsidP="006D4B95">
            <w:pPr>
              <w:rPr>
                <w:rFonts w:cstheme="minorHAnsi"/>
                <w:bCs/>
                <w:color w:val="000000" w:themeColor="text1"/>
              </w:rPr>
            </w:pPr>
            <w:r w:rsidRPr="009A0FFB">
              <w:rPr>
                <w:rFonts w:cstheme="minorHAnsi"/>
                <w:bCs/>
                <w:color w:val="000000" w:themeColor="text1"/>
              </w:rPr>
              <w:t>Hughes and Parnell, (2008) argue that blogs can be a vehicle for reflective learning and that writing frames can be used to help organize writing.</w:t>
            </w:r>
          </w:p>
          <w:p w14:paraId="34C90968" w14:textId="77777777" w:rsidR="00BA6CDC" w:rsidRPr="00AE459A" w:rsidRDefault="00BA6CDC" w:rsidP="006D4B95">
            <w:pPr>
              <w:pStyle w:val="ListParagraph"/>
              <w:ind w:left="175"/>
              <w:contextualSpacing w:val="0"/>
              <w:rPr>
                <w:rFonts w:cstheme="minorHAnsi"/>
                <w:bCs/>
                <w:color w:val="000000" w:themeColor="text1"/>
              </w:rPr>
            </w:pPr>
          </w:p>
          <w:p w14:paraId="1F7AB6B8" w14:textId="77777777" w:rsidR="00BA6CDC" w:rsidRPr="00AE459A" w:rsidRDefault="00BA6CDC" w:rsidP="006D4B95">
            <w:pPr>
              <w:pStyle w:val="ListParagraph"/>
              <w:ind w:left="125"/>
              <w:contextualSpacing w:val="0"/>
              <w:rPr>
                <w:rFonts w:cstheme="minorHAnsi"/>
                <w:bCs/>
                <w:color w:val="000000" w:themeColor="text1"/>
              </w:rPr>
            </w:pPr>
          </w:p>
        </w:tc>
      </w:tr>
      <w:tr w:rsidR="00BA6CDC" w:rsidRPr="00AE459A" w14:paraId="635D50DE" w14:textId="77777777" w:rsidTr="006D4B95">
        <w:tc>
          <w:tcPr>
            <w:tcW w:w="3397" w:type="dxa"/>
            <w:shd w:val="clear" w:color="auto" w:fill="auto"/>
          </w:tcPr>
          <w:p w14:paraId="11DA55A8" w14:textId="77777777" w:rsidR="00BA6CDC" w:rsidRPr="003B2B98" w:rsidRDefault="00BA6CDC" w:rsidP="006D4B95">
            <w:pPr>
              <w:rPr>
                <w:rFonts w:cstheme="minorHAnsi"/>
                <w:b/>
                <w:bCs/>
                <w:color w:val="000000" w:themeColor="text1"/>
              </w:rPr>
            </w:pPr>
            <w:r w:rsidRPr="003B2B98">
              <w:rPr>
                <w:rFonts w:cstheme="minorHAnsi"/>
                <w:b/>
                <w:bCs/>
                <w:color w:val="000000" w:themeColor="text1"/>
              </w:rPr>
              <w:t xml:space="preserve">Publications </w:t>
            </w:r>
          </w:p>
          <w:p w14:paraId="0014C063" w14:textId="77777777" w:rsidR="00BA6CDC" w:rsidRPr="00AE459A" w:rsidRDefault="00BA6CDC" w:rsidP="006D4B95">
            <w:pPr>
              <w:rPr>
                <w:rFonts w:cstheme="minorHAnsi"/>
                <w:color w:val="000000" w:themeColor="text1"/>
              </w:rPr>
            </w:pPr>
            <w:r w:rsidRPr="00AE459A">
              <w:rPr>
                <w:rFonts w:cstheme="minorHAnsi"/>
                <w:color w:val="000000" w:themeColor="text1"/>
              </w:rPr>
              <w:t xml:space="preserve">Students are asked to write as if for journal, newsletter or magazine submissions, </w:t>
            </w:r>
            <w:r>
              <w:rPr>
                <w:rFonts w:cstheme="minorHAnsi"/>
                <w:color w:val="000000" w:themeColor="text1"/>
              </w:rPr>
              <w:t xml:space="preserve">with staff </w:t>
            </w:r>
            <w:r w:rsidRPr="00AE459A">
              <w:rPr>
                <w:rFonts w:cstheme="minorHAnsi"/>
                <w:color w:val="000000" w:themeColor="text1"/>
              </w:rPr>
              <w:t xml:space="preserve">using their Guides for Authors to shape </w:t>
            </w:r>
            <w:r>
              <w:rPr>
                <w:rFonts w:cstheme="minorHAnsi"/>
                <w:color w:val="000000" w:themeColor="text1"/>
              </w:rPr>
              <w:t xml:space="preserve">assessment </w:t>
            </w:r>
            <w:r w:rsidRPr="00AE459A">
              <w:rPr>
                <w:rFonts w:cstheme="minorHAnsi"/>
                <w:color w:val="000000" w:themeColor="text1"/>
              </w:rPr>
              <w:t>criteria</w:t>
            </w:r>
            <w:r>
              <w:rPr>
                <w:rFonts w:cstheme="minorHAnsi"/>
                <w:color w:val="000000" w:themeColor="text1"/>
              </w:rPr>
              <w:t>.</w:t>
            </w:r>
            <w:r w:rsidRPr="00AE459A">
              <w:rPr>
                <w:rFonts w:cstheme="minorHAnsi"/>
                <w:color w:val="000000" w:themeColor="text1"/>
              </w:rPr>
              <w:t xml:space="preserve"> </w:t>
            </w:r>
          </w:p>
        </w:tc>
        <w:tc>
          <w:tcPr>
            <w:tcW w:w="3134" w:type="dxa"/>
            <w:shd w:val="clear" w:color="auto" w:fill="auto"/>
          </w:tcPr>
          <w:p w14:paraId="37254BD7" w14:textId="77777777" w:rsidR="00BA6CDC" w:rsidRPr="009A0FFB" w:rsidRDefault="00BA6CDC" w:rsidP="006D4B95">
            <w:pPr>
              <w:rPr>
                <w:rFonts w:cstheme="minorHAnsi"/>
                <w:bCs/>
                <w:color w:val="000000" w:themeColor="text1"/>
              </w:rPr>
            </w:pPr>
            <w:r w:rsidRPr="009A0FFB">
              <w:rPr>
                <w:rFonts w:cstheme="minorHAnsi"/>
                <w:bCs/>
                <w:color w:val="000000" w:themeColor="text1"/>
              </w:rPr>
              <w:t>This can be a very authentic assessment method, of which students can recognise the value.</w:t>
            </w:r>
          </w:p>
          <w:p w14:paraId="2CDB4196" w14:textId="77777777" w:rsidR="00BA6CDC" w:rsidRPr="009A0FFB" w:rsidRDefault="00BA6CDC" w:rsidP="006D4B95">
            <w:pPr>
              <w:rPr>
                <w:rFonts w:cstheme="minorHAnsi"/>
                <w:bCs/>
                <w:color w:val="000000" w:themeColor="text1"/>
              </w:rPr>
            </w:pPr>
            <w:r w:rsidRPr="009A0FFB">
              <w:rPr>
                <w:rFonts w:cstheme="minorHAnsi"/>
                <w:bCs/>
                <w:color w:val="000000" w:themeColor="text1"/>
              </w:rPr>
              <w:t>They can helpfully prescribe wordage, referencing, style etc.</w:t>
            </w:r>
          </w:p>
          <w:p w14:paraId="726FEDBB" w14:textId="77777777" w:rsidR="00BA6CDC" w:rsidRPr="000F7F31" w:rsidRDefault="00BA6CDC" w:rsidP="006D4B95">
            <w:pPr>
              <w:rPr>
                <w:rFonts w:cstheme="minorHAnsi"/>
                <w:bCs/>
                <w:color w:val="000000" w:themeColor="text1"/>
              </w:rPr>
            </w:pPr>
            <w:r w:rsidRPr="009A0FFB">
              <w:rPr>
                <w:rFonts w:cstheme="minorHAnsi"/>
                <w:bCs/>
                <w:color w:val="000000" w:themeColor="text1"/>
              </w:rPr>
              <w:t>By emulating the writing of published resources, students may develop a better appreciation of how journal articles are organised and structured</w:t>
            </w:r>
            <w:r>
              <w:rPr>
                <w:rFonts w:cstheme="minorHAnsi"/>
                <w:bCs/>
                <w:color w:val="000000" w:themeColor="text1"/>
              </w:rPr>
              <w:t>,</w:t>
            </w:r>
            <w:r w:rsidRPr="009A0FFB">
              <w:rPr>
                <w:rFonts w:cstheme="minorHAnsi"/>
                <w:bCs/>
                <w:color w:val="000000" w:themeColor="text1"/>
              </w:rPr>
              <w:t xml:space="preserve"> which might make </w:t>
            </w:r>
            <w:r w:rsidRPr="009A0FFB">
              <w:rPr>
                <w:rFonts w:cstheme="minorHAnsi"/>
                <w:bCs/>
                <w:color w:val="000000" w:themeColor="text1"/>
              </w:rPr>
              <w:lastRenderedPageBreak/>
              <w:t>them more usable in their information searches.</w:t>
            </w:r>
          </w:p>
        </w:tc>
        <w:tc>
          <w:tcPr>
            <w:tcW w:w="3515" w:type="dxa"/>
            <w:shd w:val="clear" w:color="auto" w:fill="auto"/>
          </w:tcPr>
          <w:p w14:paraId="4B0021C2" w14:textId="77777777" w:rsidR="00BA6CDC" w:rsidRPr="009A0FFB" w:rsidRDefault="00BA6CDC" w:rsidP="006D4B95">
            <w:pPr>
              <w:rPr>
                <w:rFonts w:cstheme="minorHAnsi"/>
                <w:bCs/>
                <w:color w:val="000000" w:themeColor="text1"/>
              </w:rPr>
            </w:pPr>
            <w:r w:rsidRPr="009A0FFB">
              <w:rPr>
                <w:rFonts w:cstheme="minorHAnsi"/>
                <w:bCs/>
                <w:color w:val="000000" w:themeColor="text1"/>
              </w:rPr>
              <w:lastRenderedPageBreak/>
              <w:t>Full length journal articles are rather lengthy to assess.</w:t>
            </w:r>
          </w:p>
          <w:p w14:paraId="5F1BEF02" w14:textId="77777777" w:rsidR="00BA6CDC" w:rsidRPr="009A0FFB" w:rsidRDefault="00BA6CDC" w:rsidP="006D4B95">
            <w:pPr>
              <w:rPr>
                <w:rFonts w:cstheme="minorHAnsi"/>
                <w:bCs/>
                <w:color w:val="000000" w:themeColor="text1"/>
              </w:rPr>
            </w:pPr>
            <w:r w:rsidRPr="009A0FFB">
              <w:rPr>
                <w:rFonts w:cstheme="minorHAnsi"/>
                <w:bCs/>
                <w:color w:val="000000" w:themeColor="text1"/>
              </w:rPr>
              <w:t>Students may see the task as rather daunting and the requirements may be unfamiliar.</w:t>
            </w:r>
          </w:p>
        </w:tc>
        <w:tc>
          <w:tcPr>
            <w:tcW w:w="4706" w:type="dxa"/>
            <w:shd w:val="clear" w:color="auto" w:fill="auto"/>
          </w:tcPr>
          <w:p w14:paraId="4DAD1045" w14:textId="77777777" w:rsidR="00BA6CDC" w:rsidRPr="00AE459A" w:rsidRDefault="00BA6CDC" w:rsidP="006D4B95">
            <w:pPr>
              <w:pStyle w:val="ListParagraph"/>
              <w:ind w:left="125"/>
              <w:contextualSpacing w:val="0"/>
              <w:rPr>
                <w:rFonts w:cstheme="minorHAnsi"/>
                <w:bCs/>
                <w:color w:val="000000" w:themeColor="text1"/>
              </w:rPr>
            </w:pPr>
            <w:r w:rsidRPr="00AE459A">
              <w:rPr>
                <w:rFonts w:cstheme="minorHAnsi"/>
                <w:bCs/>
                <w:color w:val="000000" w:themeColor="text1"/>
              </w:rPr>
              <w:t>Students will need careful briefing of requirements so they can fully appreciate the task.</w:t>
            </w:r>
          </w:p>
          <w:p w14:paraId="0355FA2A" w14:textId="77777777" w:rsidR="00BA6CDC" w:rsidRPr="009A0FFB" w:rsidRDefault="00BA6CDC" w:rsidP="006D4B95">
            <w:pPr>
              <w:rPr>
                <w:rFonts w:cstheme="minorHAnsi"/>
                <w:bCs/>
                <w:color w:val="000000" w:themeColor="text1"/>
              </w:rPr>
            </w:pPr>
            <w:r w:rsidRPr="009A0FFB">
              <w:rPr>
                <w:rFonts w:cstheme="minorHAnsi"/>
                <w:bCs/>
                <w:color w:val="000000" w:themeColor="text1"/>
              </w:rPr>
              <w:t>A side benefit is that if they are really good, the student can consider submitting for actual publication: quite a few do</w:t>
            </w:r>
            <w:r>
              <w:rPr>
                <w:rFonts w:cstheme="minorHAnsi"/>
                <w:bCs/>
                <w:color w:val="000000" w:themeColor="text1"/>
              </w:rPr>
              <w:t>,</w:t>
            </w:r>
            <w:r w:rsidRPr="009A0FFB">
              <w:rPr>
                <w:rFonts w:cstheme="minorHAnsi"/>
                <w:bCs/>
                <w:color w:val="000000" w:themeColor="text1"/>
              </w:rPr>
              <w:t xml:space="preserve"> and some succeed. Some journals for undergraduate research </w:t>
            </w:r>
            <w:hyperlink r:id="rId15" w:history="1">
              <w:r w:rsidRPr="009A0FFB">
                <w:rPr>
                  <w:rStyle w:val="Hyperlink"/>
                  <w:rFonts w:cstheme="minorHAnsi"/>
                </w:rPr>
                <w:t>https://www.bcur.org/research/undergraduate-journals</w:t>
              </w:r>
            </w:hyperlink>
            <w:r w:rsidRPr="009A0FFB">
              <w:rPr>
                <w:rStyle w:val="Strong"/>
                <w:rFonts w:cstheme="minorHAnsi"/>
                <w:color w:val="006621"/>
              </w:rPr>
              <w:t xml:space="preserve"> </w:t>
            </w:r>
            <w:r w:rsidRPr="009A0FFB">
              <w:rPr>
                <w:rFonts w:cstheme="minorHAnsi"/>
                <w:bCs/>
                <w:color w:val="000000" w:themeColor="text1"/>
              </w:rPr>
              <w:t>or student engagement also provide useful opportunities.</w:t>
            </w:r>
          </w:p>
          <w:p w14:paraId="146AE198" w14:textId="77777777" w:rsidR="00BA6CDC" w:rsidRPr="00AE459A" w:rsidRDefault="00BA6CDC" w:rsidP="006D4B95">
            <w:pPr>
              <w:pStyle w:val="ListParagraph"/>
              <w:ind w:left="125"/>
              <w:contextualSpacing w:val="0"/>
              <w:rPr>
                <w:rFonts w:cstheme="minorHAnsi"/>
                <w:bCs/>
                <w:color w:val="000000" w:themeColor="text1"/>
                <w:highlight w:val="yellow"/>
              </w:rPr>
            </w:pPr>
          </w:p>
        </w:tc>
      </w:tr>
      <w:tr w:rsidR="00BA6CDC" w:rsidRPr="00AE459A" w14:paraId="3F3D47CC" w14:textId="77777777" w:rsidTr="006D4B95">
        <w:tc>
          <w:tcPr>
            <w:tcW w:w="3397" w:type="dxa"/>
            <w:shd w:val="clear" w:color="auto" w:fill="auto"/>
          </w:tcPr>
          <w:p w14:paraId="0DF44DE3" w14:textId="77777777" w:rsidR="00BA6CDC" w:rsidRPr="00A413A7" w:rsidRDefault="00BA6CDC" w:rsidP="006D4B95">
            <w:pPr>
              <w:rPr>
                <w:rFonts w:cstheme="minorHAnsi"/>
                <w:b/>
                <w:bCs/>
                <w:color w:val="000000" w:themeColor="text1"/>
              </w:rPr>
            </w:pPr>
            <w:r w:rsidRPr="00A413A7">
              <w:rPr>
                <w:rFonts w:cstheme="minorHAnsi"/>
                <w:b/>
                <w:bCs/>
                <w:color w:val="000000" w:themeColor="text1"/>
              </w:rPr>
              <w:t>Rough guides, leaflets and other public documents/outputs</w:t>
            </w:r>
          </w:p>
          <w:p w14:paraId="705CACE4" w14:textId="77777777" w:rsidR="00BA6CDC" w:rsidRPr="00AE459A" w:rsidRDefault="00BA6CDC" w:rsidP="006D4B95">
            <w:pPr>
              <w:rPr>
                <w:rFonts w:cstheme="minorHAnsi"/>
                <w:color w:val="000000" w:themeColor="text1"/>
              </w:rPr>
            </w:pPr>
          </w:p>
          <w:p w14:paraId="2E61A635" w14:textId="77777777" w:rsidR="00BA6CDC" w:rsidRPr="00AE459A" w:rsidRDefault="00BA6CDC" w:rsidP="006D4B95">
            <w:pPr>
              <w:rPr>
                <w:rFonts w:cstheme="minorHAnsi"/>
                <w:color w:val="000000" w:themeColor="text1"/>
              </w:rPr>
            </w:pPr>
            <w:r w:rsidRPr="00AE459A">
              <w:rPr>
                <w:rFonts w:cstheme="minorHAnsi"/>
                <w:color w:val="000000" w:themeColor="text1"/>
              </w:rPr>
              <w:t>As a</w:t>
            </w:r>
            <w:r>
              <w:rPr>
                <w:rFonts w:cstheme="minorHAnsi"/>
                <w:color w:val="000000" w:themeColor="text1"/>
              </w:rPr>
              <w:t>n</w:t>
            </w:r>
            <w:r w:rsidRPr="00AE459A">
              <w:rPr>
                <w:rFonts w:cstheme="minorHAnsi"/>
                <w:color w:val="000000" w:themeColor="text1"/>
              </w:rPr>
              <w:t xml:space="preserve"> alternative to producing a published paper, students </w:t>
            </w:r>
            <w:r>
              <w:rPr>
                <w:rFonts w:cstheme="minorHAnsi"/>
                <w:color w:val="000000" w:themeColor="text1"/>
              </w:rPr>
              <w:t>can be</w:t>
            </w:r>
            <w:r w:rsidRPr="00AE459A">
              <w:rPr>
                <w:rFonts w:cstheme="minorHAnsi"/>
                <w:color w:val="000000" w:themeColor="text1"/>
              </w:rPr>
              <w:t xml:space="preserve"> asked to produce a guide, infographic, graphic novel, video, explainer, diagrams with exploded text, workshop guide, instruction manual or similar</w:t>
            </w:r>
            <w:r>
              <w:rPr>
                <w:rFonts w:cstheme="minorHAnsi"/>
                <w:color w:val="000000" w:themeColor="text1"/>
              </w:rPr>
              <w:t>,</w:t>
            </w:r>
            <w:r w:rsidRPr="00AE459A">
              <w:rPr>
                <w:rFonts w:cstheme="minorHAnsi"/>
                <w:color w:val="000000" w:themeColor="text1"/>
              </w:rPr>
              <w:t xml:space="preserve"> which educates a specified audience about</w:t>
            </w:r>
            <w:r>
              <w:rPr>
                <w:rFonts w:cstheme="minorHAnsi"/>
                <w:color w:val="000000" w:themeColor="text1"/>
              </w:rPr>
              <w:t xml:space="preserve"> </w:t>
            </w:r>
            <w:r w:rsidRPr="00AE459A">
              <w:rPr>
                <w:rFonts w:cstheme="minorHAnsi"/>
                <w:color w:val="000000" w:themeColor="text1"/>
              </w:rPr>
              <w:t xml:space="preserve">a complex topic. These can be undertaken individually as ‘chapters,’ which are collated into a folio/booklet to encourage collaboration. </w:t>
            </w:r>
          </w:p>
          <w:p w14:paraId="733210FF" w14:textId="77777777" w:rsidR="00BA6CDC" w:rsidRPr="00AE459A" w:rsidRDefault="00BA6CDC" w:rsidP="006D4B95">
            <w:pPr>
              <w:rPr>
                <w:rFonts w:cstheme="minorHAnsi"/>
                <w:color w:val="000000" w:themeColor="text1"/>
              </w:rPr>
            </w:pPr>
          </w:p>
        </w:tc>
        <w:tc>
          <w:tcPr>
            <w:tcW w:w="3134" w:type="dxa"/>
            <w:shd w:val="clear" w:color="auto" w:fill="auto"/>
          </w:tcPr>
          <w:p w14:paraId="62C30D5B" w14:textId="77777777" w:rsidR="00BA6CDC" w:rsidRPr="006D5464" w:rsidRDefault="00BA6CDC" w:rsidP="006D4B95">
            <w:pPr>
              <w:rPr>
                <w:rFonts w:cstheme="minorHAnsi"/>
                <w:bCs/>
                <w:color w:val="000000" w:themeColor="text1"/>
              </w:rPr>
            </w:pPr>
            <w:r w:rsidRPr="006D5464">
              <w:rPr>
                <w:rFonts w:cstheme="minorHAnsi"/>
                <w:bCs/>
                <w:color w:val="000000" w:themeColor="text1"/>
              </w:rPr>
              <w:t>Students can often see the point of preparing outputs which have the potential for actually being used by the target group, as opposed to jumping through assessment hoops simply to please a marker.</w:t>
            </w:r>
          </w:p>
          <w:p w14:paraId="6FE44CAC" w14:textId="77777777" w:rsidR="00BA6CDC" w:rsidRPr="00AE459A" w:rsidRDefault="00BA6CDC" w:rsidP="006D4B95">
            <w:pPr>
              <w:pStyle w:val="ListParagraph"/>
              <w:ind w:left="125"/>
              <w:contextualSpacing w:val="0"/>
              <w:rPr>
                <w:rFonts w:cstheme="minorHAnsi"/>
                <w:bCs/>
                <w:color w:val="000000" w:themeColor="text1"/>
              </w:rPr>
            </w:pPr>
          </w:p>
          <w:p w14:paraId="245E62EA" w14:textId="77777777" w:rsidR="00BA6CDC" w:rsidRDefault="00BA6CDC" w:rsidP="006D4B95">
            <w:pPr>
              <w:rPr>
                <w:rFonts w:cstheme="minorHAnsi"/>
                <w:bCs/>
                <w:color w:val="000000" w:themeColor="text1"/>
              </w:rPr>
            </w:pPr>
            <w:r w:rsidRPr="006D5464">
              <w:rPr>
                <w:rFonts w:cstheme="minorHAnsi"/>
                <w:bCs/>
                <w:color w:val="000000" w:themeColor="text1"/>
              </w:rPr>
              <w:t xml:space="preserve">Where these are applied (e.g. a guide for professionals, or members of public etc.) these can be highly motivating. </w:t>
            </w:r>
          </w:p>
          <w:p w14:paraId="54056B5F" w14:textId="77777777" w:rsidR="00BA6CDC" w:rsidRPr="006D5464" w:rsidRDefault="00BA6CDC" w:rsidP="006D4B95">
            <w:pPr>
              <w:rPr>
                <w:rFonts w:cstheme="minorHAnsi"/>
                <w:bCs/>
                <w:color w:val="000000" w:themeColor="text1"/>
              </w:rPr>
            </w:pPr>
          </w:p>
          <w:p w14:paraId="6EF4F679" w14:textId="77777777" w:rsidR="00BA6CDC" w:rsidRPr="006D5464" w:rsidRDefault="00BA6CDC" w:rsidP="006D4B95">
            <w:pPr>
              <w:rPr>
                <w:rFonts w:cstheme="minorHAnsi"/>
                <w:bCs/>
                <w:color w:val="000000" w:themeColor="text1"/>
              </w:rPr>
            </w:pPr>
            <w:r w:rsidRPr="006D5464">
              <w:rPr>
                <w:rFonts w:cstheme="minorHAnsi"/>
                <w:bCs/>
                <w:color w:val="000000" w:themeColor="text1"/>
              </w:rPr>
              <w:t>Drafts and finished versions are amenable to submit for review and constructive feedback from a range of audiences, including the intended audience.</w:t>
            </w:r>
          </w:p>
          <w:p w14:paraId="46A06D6D" w14:textId="77777777" w:rsidR="00BA6CDC" w:rsidRDefault="00BA6CDC" w:rsidP="006D4B95">
            <w:pPr>
              <w:pStyle w:val="ListParagraph"/>
              <w:ind w:left="125"/>
              <w:contextualSpacing w:val="0"/>
              <w:rPr>
                <w:rFonts w:cstheme="minorHAnsi"/>
                <w:bCs/>
                <w:color w:val="000000" w:themeColor="text1"/>
              </w:rPr>
            </w:pPr>
          </w:p>
          <w:p w14:paraId="1392D6FA" w14:textId="77777777" w:rsidR="00BA6CDC" w:rsidRPr="000F7F31" w:rsidRDefault="00BA6CDC" w:rsidP="006D4B95">
            <w:pPr>
              <w:rPr>
                <w:rFonts w:cstheme="minorHAnsi"/>
                <w:bCs/>
                <w:color w:val="000000" w:themeColor="text1"/>
              </w:rPr>
            </w:pPr>
            <w:r w:rsidRPr="006D5464">
              <w:rPr>
                <w:rFonts w:cstheme="minorHAnsi"/>
                <w:bCs/>
                <w:color w:val="000000" w:themeColor="text1"/>
              </w:rPr>
              <w:t>Readily adaptable to promote and foster collaborative, asynchronous approaches to (online) working within peer groups, thus building learning communities (especially important when remote working likely).</w:t>
            </w:r>
          </w:p>
        </w:tc>
        <w:tc>
          <w:tcPr>
            <w:tcW w:w="3515" w:type="dxa"/>
            <w:shd w:val="clear" w:color="auto" w:fill="auto"/>
          </w:tcPr>
          <w:p w14:paraId="034DE946" w14:textId="77777777" w:rsidR="00BA6CDC" w:rsidRPr="006D5464" w:rsidRDefault="00BA6CDC" w:rsidP="006D4B95">
            <w:pPr>
              <w:rPr>
                <w:rFonts w:cstheme="minorHAnsi"/>
                <w:bCs/>
                <w:color w:val="000000" w:themeColor="text1"/>
              </w:rPr>
            </w:pPr>
            <w:r w:rsidRPr="006D5464">
              <w:rPr>
                <w:rFonts w:cstheme="minorHAnsi"/>
                <w:bCs/>
                <w:color w:val="000000" w:themeColor="text1"/>
              </w:rPr>
              <w:t>Students can get carried away with the novelty of the format, so guidance is important</w:t>
            </w:r>
            <w:r>
              <w:rPr>
                <w:rFonts w:cstheme="minorHAnsi"/>
                <w:bCs/>
                <w:color w:val="000000" w:themeColor="text1"/>
              </w:rPr>
              <w:t>.</w:t>
            </w:r>
            <w:r w:rsidRPr="006D5464">
              <w:rPr>
                <w:rFonts w:cstheme="minorHAnsi"/>
                <w:bCs/>
                <w:color w:val="000000" w:themeColor="text1"/>
              </w:rPr>
              <w:t xml:space="preserve"> </w:t>
            </w:r>
          </w:p>
        </w:tc>
        <w:tc>
          <w:tcPr>
            <w:tcW w:w="4706" w:type="dxa"/>
            <w:shd w:val="clear" w:color="auto" w:fill="auto"/>
          </w:tcPr>
          <w:p w14:paraId="5EFADB99" w14:textId="77777777" w:rsidR="00BA6CDC" w:rsidRDefault="00BA6CDC" w:rsidP="006D4B95">
            <w:pPr>
              <w:rPr>
                <w:rFonts w:cstheme="minorHAnsi"/>
                <w:color w:val="000000" w:themeColor="text1"/>
              </w:rPr>
            </w:pPr>
            <w:r w:rsidRPr="00AE459A">
              <w:rPr>
                <w:rFonts w:cstheme="minorHAnsi"/>
                <w:color w:val="000000" w:themeColor="text1"/>
              </w:rPr>
              <w:t>It might be a good idea to require students to submit assignment checklists which help guide them to consider all the key features you are looking for (Gordon, 2020)</w:t>
            </w:r>
            <w:r>
              <w:rPr>
                <w:rFonts w:cstheme="minorHAnsi"/>
                <w:color w:val="000000" w:themeColor="text1"/>
              </w:rPr>
              <w:t xml:space="preserve">. If these are generated in advance by the teaching team in dialogue this will </w:t>
            </w:r>
            <w:proofErr w:type="gramStart"/>
            <w:r>
              <w:rPr>
                <w:rFonts w:cstheme="minorHAnsi"/>
                <w:color w:val="000000" w:themeColor="text1"/>
              </w:rPr>
              <w:t>help</w:t>
            </w:r>
            <w:proofErr w:type="gramEnd"/>
            <w:r>
              <w:rPr>
                <w:rFonts w:cstheme="minorHAnsi"/>
                <w:color w:val="000000" w:themeColor="text1"/>
              </w:rPr>
              <w:t xml:space="preserve"> ensure staff have shared expectations and standards. </w:t>
            </w:r>
          </w:p>
          <w:p w14:paraId="58C76D20" w14:textId="77777777" w:rsidR="00BA6CDC" w:rsidRDefault="00BA6CDC" w:rsidP="006D4B95">
            <w:pPr>
              <w:rPr>
                <w:rFonts w:cstheme="minorHAnsi"/>
                <w:color w:val="000000" w:themeColor="text1"/>
              </w:rPr>
            </w:pPr>
          </w:p>
          <w:p w14:paraId="75B24EB8" w14:textId="77777777" w:rsidR="00BA6CDC" w:rsidRPr="00AE459A" w:rsidRDefault="00BA6CDC" w:rsidP="006D4B95">
            <w:pPr>
              <w:rPr>
                <w:rFonts w:cstheme="minorHAnsi"/>
                <w:color w:val="000000" w:themeColor="text1"/>
              </w:rPr>
            </w:pPr>
            <w:r>
              <w:rPr>
                <w:rFonts w:cstheme="minorHAnsi"/>
                <w:color w:val="000000" w:themeColor="text1"/>
              </w:rPr>
              <w:t>Involve students with the assessment criteria (e.g. via co-production exercises or in guided discussion) so they are clear about the standards, meanings and relevant weightings of criteria and can use them to evaluate their own work in progress.</w:t>
            </w:r>
          </w:p>
          <w:p w14:paraId="5482F0D6" w14:textId="77777777" w:rsidR="00BA6CDC" w:rsidRPr="00AE459A" w:rsidRDefault="00BA6CDC" w:rsidP="006D4B95">
            <w:pPr>
              <w:pStyle w:val="ListParagraph"/>
              <w:ind w:left="125"/>
              <w:contextualSpacing w:val="0"/>
              <w:rPr>
                <w:rFonts w:cstheme="minorHAnsi"/>
                <w:bCs/>
                <w:color w:val="000000" w:themeColor="text1"/>
              </w:rPr>
            </w:pPr>
          </w:p>
          <w:p w14:paraId="3E5E35A8" w14:textId="77777777" w:rsidR="00BA6CDC" w:rsidRPr="00AE459A" w:rsidRDefault="00BA6CDC" w:rsidP="006D4B95">
            <w:pPr>
              <w:pStyle w:val="ListParagraph"/>
              <w:ind w:left="125"/>
              <w:contextualSpacing w:val="0"/>
              <w:rPr>
                <w:rFonts w:cstheme="minorHAnsi"/>
                <w:bCs/>
                <w:color w:val="000000" w:themeColor="text1"/>
              </w:rPr>
            </w:pPr>
          </w:p>
        </w:tc>
      </w:tr>
      <w:tr w:rsidR="00BA6CDC" w:rsidRPr="00AE459A" w14:paraId="1325D7C9" w14:textId="77777777" w:rsidTr="006D4B95">
        <w:tc>
          <w:tcPr>
            <w:tcW w:w="3397" w:type="dxa"/>
            <w:shd w:val="clear" w:color="auto" w:fill="auto"/>
          </w:tcPr>
          <w:p w14:paraId="2CF827D0" w14:textId="77777777" w:rsidR="00BA6CDC" w:rsidRPr="00A413A7" w:rsidRDefault="00BA6CDC" w:rsidP="006D4B95">
            <w:pPr>
              <w:rPr>
                <w:rFonts w:cstheme="minorHAnsi"/>
                <w:b/>
                <w:bCs/>
                <w:color w:val="000000" w:themeColor="text1"/>
              </w:rPr>
            </w:pPr>
            <w:r w:rsidRPr="00A413A7">
              <w:rPr>
                <w:rFonts w:cstheme="minorHAnsi"/>
                <w:b/>
                <w:bCs/>
                <w:color w:val="000000" w:themeColor="text1"/>
              </w:rPr>
              <w:lastRenderedPageBreak/>
              <w:t>Video/audio recordings, podcasts</w:t>
            </w:r>
          </w:p>
          <w:p w14:paraId="471C3413" w14:textId="77777777" w:rsidR="00BA6CDC" w:rsidRPr="00AE459A" w:rsidRDefault="00BA6CDC" w:rsidP="006D4B95">
            <w:pPr>
              <w:rPr>
                <w:rFonts w:cstheme="minorHAnsi"/>
                <w:color w:val="000000" w:themeColor="text1"/>
              </w:rPr>
            </w:pPr>
            <w:r w:rsidRPr="00AE459A">
              <w:rPr>
                <w:rFonts w:cstheme="minorHAnsi"/>
                <w:color w:val="000000" w:themeColor="text1"/>
              </w:rPr>
              <w:t>Students can be required to submit data files containing their video/ audio recordings, and podcasts that provide evidence of achievement of specific learning outcomes</w:t>
            </w:r>
            <w:r>
              <w:rPr>
                <w:rFonts w:cstheme="minorHAnsi"/>
                <w:color w:val="000000" w:themeColor="text1"/>
              </w:rPr>
              <w:t>.</w:t>
            </w:r>
          </w:p>
        </w:tc>
        <w:tc>
          <w:tcPr>
            <w:tcW w:w="3134" w:type="dxa"/>
            <w:shd w:val="clear" w:color="auto" w:fill="auto"/>
          </w:tcPr>
          <w:p w14:paraId="20068AC1" w14:textId="77777777" w:rsidR="00BA6CDC" w:rsidRPr="006D5464" w:rsidRDefault="00BA6CDC" w:rsidP="006D4B95">
            <w:pPr>
              <w:rPr>
                <w:rFonts w:cstheme="minorHAnsi"/>
                <w:bCs/>
                <w:color w:val="000000" w:themeColor="text1"/>
              </w:rPr>
            </w:pPr>
            <w:r w:rsidRPr="006D5464">
              <w:rPr>
                <w:rFonts w:cstheme="minorHAnsi"/>
                <w:bCs/>
                <w:color w:val="000000" w:themeColor="text1"/>
              </w:rPr>
              <w:t>Students can see the value of producing outputs in what they are likely to use as a very 21</w:t>
            </w:r>
            <w:r w:rsidRPr="006D5464">
              <w:rPr>
                <w:rFonts w:cstheme="minorHAnsi"/>
                <w:bCs/>
                <w:color w:val="000000" w:themeColor="text1"/>
                <w:vertAlign w:val="superscript"/>
              </w:rPr>
              <w:t>st</w:t>
            </w:r>
            <w:r w:rsidRPr="006D5464">
              <w:rPr>
                <w:rFonts w:cstheme="minorHAnsi"/>
                <w:bCs/>
                <w:color w:val="000000" w:themeColor="text1"/>
              </w:rPr>
              <w:t xml:space="preserve"> Century medium.</w:t>
            </w:r>
          </w:p>
          <w:p w14:paraId="3605DD63" w14:textId="77777777" w:rsidR="00BA6CDC" w:rsidRPr="006D5464" w:rsidRDefault="00BA6CDC" w:rsidP="006D4B95">
            <w:pPr>
              <w:rPr>
                <w:rFonts w:cstheme="minorHAnsi"/>
                <w:bCs/>
                <w:color w:val="000000" w:themeColor="text1"/>
              </w:rPr>
            </w:pPr>
            <w:r w:rsidRPr="006D5464">
              <w:rPr>
                <w:rFonts w:cstheme="minorHAnsi"/>
                <w:bCs/>
                <w:color w:val="000000" w:themeColor="text1"/>
              </w:rPr>
              <w:t>These are likely to be relatively difficult to plagiarize or farm out to essay mills</w:t>
            </w:r>
            <w:r>
              <w:rPr>
                <w:rFonts w:cstheme="minorHAnsi"/>
                <w:bCs/>
                <w:color w:val="000000" w:themeColor="text1"/>
              </w:rPr>
              <w:t>.</w:t>
            </w:r>
          </w:p>
          <w:p w14:paraId="1A0AFF8D" w14:textId="77777777" w:rsidR="00BA6CDC" w:rsidRPr="006D5464" w:rsidRDefault="00BA6CDC" w:rsidP="006D4B95">
            <w:pPr>
              <w:rPr>
                <w:rFonts w:cstheme="minorHAnsi"/>
                <w:bCs/>
                <w:color w:val="000000" w:themeColor="text1"/>
              </w:rPr>
            </w:pPr>
            <w:r w:rsidRPr="006D5464">
              <w:rPr>
                <w:rFonts w:cstheme="minorHAnsi"/>
                <w:bCs/>
                <w:color w:val="000000" w:themeColor="text1"/>
              </w:rPr>
              <w:t>Allows more flexibility and choice than traditional pen-and-paper approaches (inclusivity)</w:t>
            </w:r>
            <w:r>
              <w:rPr>
                <w:rFonts w:cstheme="minorHAnsi"/>
                <w:bCs/>
                <w:color w:val="000000" w:themeColor="text1"/>
              </w:rPr>
              <w:t>.</w:t>
            </w:r>
          </w:p>
        </w:tc>
        <w:tc>
          <w:tcPr>
            <w:tcW w:w="3515" w:type="dxa"/>
            <w:shd w:val="clear" w:color="auto" w:fill="auto"/>
          </w:tcPr>
          <w:p w14:paraId="32FA7CDF" w14:textId="77777777" w:rsidR="00BA6CDC" w:rsidRPr="006D5464" w:rsidRDefault="00BA6CDC" w:rsidP="006D4B95">
            <w:pPr>
              <w:rPr>
                <w:rFonts w:cstheme="minorHAnsi"/>
                <w:bCs/>
                <w:color w:val="000000" w:themeColor="text1"/>
              </w:rPr>
            </w:pPr>
            <w:r w:rsidRPr="006D5464">
              <w:rPr>
                <w:rFonts w:cstheme="minorHAnsi"/>
                <w:bCs/>
                <w:color w:val="000000" w:themeColor="text1"/>
              </w:rPr>
              <w:t>Students may not at first realise how much work is needed to prepare for, plan and deliver a seemingly informal output like a broadcast and may consequently leave it up to the last minute.</w:t>
            </w:r>
          </w:p>
          <w:p w14:paraId="4E9536C6" w14:textId="77777777" w:rsidR="00BA6CDC" w:rsidRPr="006D5464" w:rsidRDefault="00BA6CDC" w:rsidP="006D4B95">
            <w:pPr>
              <w:rPr>
                <w:rFonts w:cstheme="minorHAnsi"/>
                <w:bCs/>
                <w:color w:val="000000" w:themeColor="text1"/>
              </w:rPr>
            </w:pPr>
            <w:r w:rsidRPr="006D5464">
              <w:rPr>
                <w:rFonts w:cstheme="minorHAnsi"/>
                <w:bCs/>
                <w:color w:val="000000" w:themeColor="text1"/>
              </w:rPr>
              <w:t xml:space="preserve">Conversely, they may concentrate so much on the medium that they neglect the message. </w:t>
            </w:r>
          </w:p>
          <w:p w14:paraId="4D6339DF" w14:textId="77777777" w:rsidR="00BA6CDC" w:rsidRPr="006D5464" w:rsidRDefault="00BA6CDC" w:rsidP="006D4B95">
            <w:pPr>
              <w:rPr>
                <w:rFonts w:cstheme="minorHAnsi"/>
                <w:bCs/>
                <w:color w:val="000000" w:themeColor="text1"/>
              </w:rPr>
            </w:pPr>
            <w:r w:rsidRPr="006D5464">
              <w:rPr>
                <w:rFonts w:cstheme="minorHAnsi"/>
                <w:bCs/>
                <w:color w:val="000000" w:themeColor="text1"/>
              </w:rPr>
              <w:t>There can be technical issues about recording and data files might be very large to submit electronically.</w:t>
            </w:r>
          </w:p>
          <w:p w14:paraId="72B00816" w14:textId="77777777" w:rsidR="00BA6CDC" w:rsidRPr="006D5464" w:rsidRDefault="00BA6CDC" w:rsidP="006D4B95">
            <w:pPr>
              <w:rPr>
                <w:rFonts w:cstheme="minorHAnsi"/>
                <w:bCs/>
                <w:color w:val="000000" w:themeColor="text1"/>
              </w:rPr>
            </w:pPr>
            <w:r w:rsidRPr="006D5464">
              <w:rPr>
                <w:rFonts w:cstheme="minorHAnsi"/>
                <w:bCs/>
                <w:color w:val="000000" w:themeColor="text1"/>
              </w:rPr>
              <w:t>There can be substantial problems concerning ‘digital equity’ in that some students will have significantly better access to good quality kit than others.</w:t>
            </w:r>
          </w:p>
        </w:tc>
        <w:tc>
          <w:tcPr>
            <w:tcW w:w="4706" w:type="dxa"/>
            <w:shd w:val="clear" w:color="auto" w:fill="auto"/>
          </w:tcPr>
          <w:p w14:paraId="6633194B" w14:textId="77777777" w:rsidR="00BA6CDC" w:rsidRPr="006D5464" w:rsidRDefault="00BA6CDC" w:rsidP="006D4B95">
            <w:pPr>
              <w:rPr>
                <w:rFonts w:cstheme="minorHAnsi"/>
                <w:bCs/>
                <w:color w:val="000000" w:themeColor="text1"/>
              </w:rPr>
            </w:pPr>
            <w:r w:rsidRPr="006D5464">
              <w:rPr>
                <w:rFonts w:cstheme="minorHAnsi"/>
                <w:bCs/>
                <w:color w:val="000000" w:themeColor="text1"/>
              </w:rPr>
              <w:t>As with other innovative assessment media, good briefing, training, discussion and rehearsal are imperative.</w:t>
            </w:r>
          </w:p>
          <w:p w14:paraId="515E4243" w14:textId="77777777" w:rsidR="00BA6CDC" w:rsidRDefault="00BA6CDC" w:rsidP="006D4B95">
            <w:pPr>
              <w:pStyle w:val="ListParagraph"/>
              <w:ind w:left="175"/>
              <w:contextualSpacing w:val="0"/>
              <w:rPr>
                <w:rFonts w:cstheme="minorHAnsi"/>
                <w:bCs/>
                <w:color w:val="000000" w:themeColor="text1"/>
              </w:rPr>
            </w:pPr>
          </w:p>
          <w:p w14:paraId="2820F363" w14:textId="77777777" w:rsidR="00BA6CDC" w:rsidRPr="006D5464" w:rsidRDefault="00BA6CDC" w:rsidP="006D4B95">
            <w:pPr>
              <w:rPr>
                <w:rFonts w:cstheme="minorHAnsi"/>
                <w:bCs/>
                <w:color w:val="000000" w:themeColor="text1"/>
                <w:highlight w:val="yellow"/>
              </w:rPr>
            </w:pPr>
            <w:r w:rsidRPr="006D5464">
              <w:rPr>
                <w:rFonts w:cstheme="minorHAnsi"/>
                <w:bCs/>
                <w:color w:val="000000" w:themeColor="text1"/>
              </w:rPr>
              <w:t>It is important that assessment criteria are based on students’ capability, expertise and knowledge rather than technical specifications when they are working form home without access to loan equipment</w:t>
            </w:r>
            <w:r>
              <w:rPr>
                <w:rFonts w:cstheme="minorHAnsi"/>
                <w:bCs/>
                <w:color w:val="000000" w:themeColor="text1"/>
              </w:rPr>
              <w:t>.</w:t>
            </w:r>
          </w:p>
        </w:tc>
      </w:tr>
      <w:tr w:rsidR="00BA6CDC" w:rsidRPr="00AE459A" w14:paraId="1B6E0B67" w14:textId="77777777" w:rsidTr="006D4B95">
        <w:tc>
          <w:tcPr>
            <w:tcW w:w="3397" w:type="dxa"/>
            <w:shd w:val="clear" w:color="auto" w:fill="auto"/>
          </w:tcPr>
          <w:p w14:paraId="2DD4040D" w14:textId="77777777" w:rsidR="00BA6CDC" w:rsidRPr="00A413A7" w:rsidRDefault="00BA6CDC" w:rsidP="006D4B95">
            <w:pPr>
              <w:rPr>
                <w:rFonts w:cstheme="minorHAnsi"/>
                <w:b/>
                <w:bCs/>
                <w:color w:val="000000" w:themeColor="text1"/>
              </w:rPr>
            </w:pPr>
            <w:r w:rsidRPr="00A413A7">
              <w:rPr>
                <w:rFonts w:cstheme="minorHAnsi"/>
                <w:b/>
                <w:bCs/>
                <w:color w:val="000000" w:themeColor="text1"/>
              </w:rPr>
              <w:t>Evaluative comparisons and judgments</w:t>
            </w:r>
          </w:p>
          <w:p w14:paraId="39AC2BE2" w14:textId="77777777" w:rsidR="00BA6CDC" w:rsidRPr="00AE459A" w:rsidRDefault="00BA6CDC" w:rsidP="006D4B95">
            <w:pPr>
              <w:rPr>
                <w:rFonts w:cstheme="minorHAnsi"/>
                <w:color w:val="000000" w:themeColor="text1"/>
              </w:rPr>
            </w:pPr>
            <w:r>
              <w:rPr>
                <w:rFonts w:cstheme="minorHAnsi"/>
                <w:color w:val="000000" w:themeColor="text1"/>
              </w:rPr>
              <w:t>Staff can s</w:t>
            </w:r>
            <w:r w:rsidRPr="00A413A7">
              <w:rPr>
                <w:rFonts w:cstheme="minorHAnsi"/>
                <w:color w:val="000000" w:themeColor="text1"/>
              </w:rPr>
              <w:t xml:space="preserve">et evaluative tasks which require students to carefully choose and evaluate </w:t>
            </w:r>
            <w:r>
              <w:rPr>
                <w:rFonts w:cstheme="minorHAnsi"/>
                <w:color w:val="000000" w:themeColor="text1"/>
              </w:rPr>
              <w:t xml:space="preserve">say </w:t>
            </w:r>
            <w:r w:rsidRPr="00A413A7">
              <w:rPr>
                <w:rFonts w:cstheme="minorHAnsi"/>
                <w:color w:val="000000" w:themeColor="text1"/>
              </w:rPr>
              <w:t>3 websites or similar on a given topic (</w:t>
            </w:r>
            <w:r>
              <w:rPr>
                <w:rFonts w:cstheme="minorHAnsi"/>
                <w:color w:val="000000" w:themeColor="text1"/>
              </w:rPr>
              <w:t>after</w:t>
            </w:r>
            <w:r w:rsidRPr="00AE459A">
              <w:rPr>
                <w:rFonts w:cstheme="minorHAnsi"/>
                <w:color w:val="000000" w:themeColor="text1"/>
              </w:rPr>
              <w:t xml:space="preserve"> Hendry, 2020)</w:t>
            </w:r>
            <w:r>
              <w:rPr>
                <w:rFonts w:cstheme="minorHAnsi"/>
                <w:color w:val="000000" w:themeColor="text1"/>
              </w:rPr>
              <w:t>.</w:t>
            </w:r>
          </w:p>
          <w:p w14:paraId="1D1C49AE" w14:textId="77777777" w:rsidR="00BA6CDC" w:rsidRPr="00AE459A" w:rsidRDefault="00BA6CDC" w:rsidP="006D4B95">
            <w:pPr>
              <w:rPr>
                <w:rFonts w:cstheme="minorHAnsi"/>
                <w:color w:val="000000" w:themeColor="text1"/>
              </w:rPr>
            </w:pPr>
          </w:p>
          <w:p w14:paraId="6143641D" w14:textId="77777777" w:rsidR="00BA6CDC" w:rsidRPr="00AE459A" w:rsidRDefault="00BA6CDC" w:rsidP="006D4B95">
            <w:pPr>
              <w:rPr>
                <w:rFonts w:cstheme="minorHAnsi"/>
                <w:color w:val="000000" w:themeColor="text1"/>
              </w:rPr>
            </w:pPr>
          </w:p>
        </w:tc>
        <w:tc>
          <w:tcPr>
            <w:tcW w:w="3134" w:type="dxa"/>
            <w:shd w:val="clear" w:color="auto" w:fill="auto"/>
          </w:tcPr>
          <w:p w14:paraId="71648672" w14:textId="77777777" w:rsidR="00BA6CDC" w:rsidRPr="006D5464" w:rsidRDefault="00BA6CDC" w:rsidP="006D4B95">
            <w:pPr>
              <w:rPr>
                <w:rFonts w:cstheme="minorHAnsi"/>
                <w:color w:val="000000" w:themeColor="text1"/>
              </w:rPr>
            </w:pPr>
            <w:r w:rsidRPr="006D5464">
              <w:rPr>
                <w:rFonts w:cstheme="minorHAnsi"/>
                <w:color w:val="000000" w:themeColor="text1"/>
              </w:rPr>
              <w:t xml:space="preserve">Careful and challenging question-setting for tightly focused assessment tasks (see right-hand column for concrete suggestions) can focus students on achieving high-order learning outcomes while focusing on choosing personalised source materials to evaluate/review. </w:t>
            </w:r>
          </w:p>
          <w:p w14:paraId="3886C26B" w14:textId="77777777" w:rsidR="00BA6CDC" w:rsidRDefault="00BA6CDC" w:rsidP="006D4B95">
            <w:pPr>
              <w:pStyle w:val="ListParagraph"/>
              <w:ind w:left="125"/>
              <w:contextualSpacing w:val="0"/>
              <w:rPr>
                <w:rFonts w:cstheme="minorHAnsi"/>
                <w:color w:val="000000" w:themeColor="text1"/>
              </w:rPr>
            </w:pPr>
            <w:r>
              <w:rPr>
                <w:rFonts w:cstheme="minorHAnsi"/>
                <w:color w:val="000000" w:themeColor="text1"/>
              </w:rPr>
              <w:t xml:space="preserve"> </w:t>
            </w:r>
          </w:p>
          <w:p w14:paraId="24DD5837" w14:textId="77777777" w:rsidR="00BA6CDC" w:rsidRPr="006D5464" w:rsidRDefault="00BA6CDC" w:rsidP="006D4B95">
            <w:pPr>
              <w:rPr>
                <w:rFonts w:cstheme="minorHAnsi"/>
                <w:bCs/>
                <w:color w:val="000000" w:themeColor="text1"/>
              </w:rPr>
            </w:pPr>
            <w:r w:rsidRPr="006D5464">
              <w:rPr>
                <w:rFonts w:cstheme="minorHAnsi"/>
                <w:bCs/>
                <w:color w:val="000000" w:themeColor="text1"/>
              </w:rPr>
              <w:t xml:space="preserve">Students are likely to perceive that the task requires original thought and their own voice, so </w:t>
            </w:r>
            <w:r w:rsidRPr="006D5464">
              <w:rPr>
                <w:rFonts w:cstheme="minorHAnsi"/>
                <w:bCs/>
                <w:color w:val="000000" w:themeColor="text1"/>
              </w:rPr>
              <w:lastRenderedPageBreak/>
              <w:t xml:space="preserve">boosting a sense of academic integrity and authenticity, as well as allowing you to spot similarities. </w:t>
            </w:r>
          </w:p>
          <w:p w14:paraId="5A8E0B8C" w14:textId="77777777" w:rsidR="00BA6CDC" w:rsidRPr="00AE459A" w:rsidRDefault="00BA6CDC" w:rsidP="006D4B95">
            <w:pPr>
              <w:pStyle w:val="ListParagraph"/>
              <w:ind w:left="125"/>
              <w:contextualSpacing w:val="0"/>
              <w:rPr>
                <w:rFonts w:cstheme="minorHAnsi"/>
                <w:bCs/>
                <w:color w:val="000000" w:themeColor="text1"/>
              </w:rPr>
            </w:pPr>
          </w:p>
          <w:p w14:paraId="165DE456" w14:textId="77777777" w:rsidR="00BA6CDC" w:rsidRPr="000F7F31" w:rsidRDefault="00BA6CDC" w:rsidP="006D4B95">
            <w:pPr>
              <w:rPr>
                <w:rFonts w:cstheme="minorHAnsi"/>
                <w:bCs/>
                <w:color w:val="000000" w:themeColor="text1"/>
              </w:rPr>
            </w:pPr>
            <w:r w:rsidRPr="006D5464">
              <w:rPr>
                <w:rFonts w:cstheme="minorHAnsi"/>
                <w:bCs/>
                <w:color w:val="000000" w:themeColor="text1"/>
              </w:rPr>
              <w:t xml:space="preserve">Avoids students simply cutting and pasting from the wealth of material they can find, while allowing students the flexibility to source a variety of material (rather than rely on a few sources). </w:t>
            </w:r>
          </w:p>
        </w:tc>
        <w:tc>
          <w:tcPr>
            <w:tcW w:w="3515" w:type="dxa"/>
            <w:shd w:val="clear" w:color="auto" w:fill="auto"/>
          </w:tcPr>
          <w:p w14:paraId="2B0D6EFE" w14:textId="77777777" w:rsidR="00BA6CDC" w:rsidRPr="006D5464" w:rsidRDefault="00BA6CDC" w:rsidP="006D4B95">
            <w:pPr>
              <w:rPr>
                <w:rFonts w:cstheme="minorHAnsi"/>
                <w:bCs/>
                <w:color w:val="000000" w:themeColor="text1"/>
              </w:rPr>
            </w:pPr>
            <w:r w:rsidRPr="006D5464">
              <w:rPr>
                <w:rFonts w:cstheme="minorHAnsi"/>
                <w:bCs/>
                <w:color w:val="000000" w:themeColor="text1"/>
              </w:rPr>
              <w:lastRenderedPageBreak/>
              <w:t>Students who have previously become familiar with tried and tested surface approaches to gathering academic material for their reports or essays may need support/briefing and practice in tackling the task effectively.</w:t>
            </w:r>
          </w:p>
          <w:p w14:paraId="3D67BF25" w14:textId="77777777" w:rsidR="00BA6CDC" w:rsidRDefault="00BA6CDC" w:rsidP="006D4B95">
            <w:pPr>
              <w:pStyle w:val="ListParagraph"/>
              <w:ind w:left="175"/>
              <w:contextualSpacing w:val="0"/>
              <w:rPr>
                <w:rFonts w:cstheme="minorHAnsi"/>
                <w:bCs/>
                <w:color w:val="000000" w:themeColor="text1"/>
              </w:rPr>
            </w:pPr>
          </w:p>
          <w:p w14:paraId="501CC31C" w14:textId="77777777" w:rsidR="00BA6CDC" w:rsidRPr="006D5464" w:rsidRDefault="00BA6CDC" w:rsidP="006D4B95">
            <w:pPr>
              <w:rPr>
                <w:rFonts w:cstheme="minorHAnsi"/>
                <w:bCs/>
                <w:color w:val="000000" w:themeColor="text1"/>
              </w:rPr>
            </w:pPr>
            <w:r w:rsidRPr="006D5464">
              <w:rPr>
                <w:rFonts w:cstheme="minorHAnsi"/>
                <w:bCs/>
                <w:color w:val="000000" w:themeColor="text1"/>
              </w:rPr>
              <w:t>If the task involves sustained access to websites or data bases, digital equity may be an issue.</w:t>
            </w:r>
          </w:p>
        </w:tc>
        <w:tc>
          <w:tcPr>
            <w:tcW w:w="4706" w:type="dxa"/>
            <w:shd w:val="clear" w:color="auto" w:fill="auto"/>
          </w:tcPr>
          <w:p w14:paraId="7A75ECC0" w14:textId="77777777" w:rsidR="00BA6CDC" w:rsidRPr="006D5464" w:rsidRDefault="00BA6CDC" w:rsidP="006D4B95">
            <w:pPr>
              <w:rPr>
                <w:rFonts w:cstheme="minorHAnsi"/>
                <w:bCs/>
                <w:color w:val="000000" w:themeColor="text1"/>
              </w:rPr>
            </w:pPr>
            <w:r w:rsidRPr="006D5464">
              <w:rPr>
                <w:rFonts w:cstheme="minorHAnsi"/>
                <w:bCs/>
                <w:color w:val="000000" w:themeColor="text1"/>
              </w:rPr>
              <w:t xml:space="preserve">Hendry (2020) advises: </w:t>
            </w:r>
          </w:p>
          <w:p w14:paraId="19086AF4" w14:textId="77777777" w:rsidR="00BA6CDC" w:rsidRPr="006D5464" w:rsidRDefault="00BA6CDC" w:rsidP="006D4B95">
            <w:pPr>
              <w:rPr>
                <w:rFonts w:cstheme="minorHAnsi"/>
                <w:bCs/>
                <w:color w:val="000000" w:themeColor="text1"/>
              </w:rPr>
            </w:pPr>
            <w:r w:rsidRPr="006D5464">
              <w:rPr>
                <w:rFonts w:cstheme="minorHAnsi"/>
                <w:bCs/>
                <w:color w:val="000000" w:themeColor="text1"/>
              </w:rPr>
              <w:t>“Avoid: “Explain the effects of obesity on public health”</w:t>
            </w:r>
            <w:r>
              <w:rPr>
                <w:rFonts w:cstheme="minorHAnsi"/>
                <w:bCs/>
                <w:color w:val="000000" w:themeColor="text1"/>
              </w:rPr>
              <w:t>.</w:t>
            </w:r>
          </w:p>
          <w:p w14:paraId="72FBC703" w14:textId="77777777" w:rsidR="00BA6CDC" w:rsidRPr="006D5464" w:rsidRDefault="00BA6CDC" w:rsidP="006D4B95">
            <w:pPr>
              <w:rPr>
                <w:rFonts w:cstheme="minorHAnsi"/>
                <w:bCs/>
                <w:color w:val="000000" w:themeColor="text1"/>
              </w:rPr>
            </w:pPr>
            <w:r w:rsidRPr="006D5464">
              <w:rPr>
                <w:rFonts w:cstheme="minorHAnsi"/>
                <w:bCs/>
                <w:color w:val="000000" w:themeColor="text1"/>
              </w:rPr>
              <w:t xml:space="preserve">Instead use: “Create a set of five criteria and standards for judging the quality of websites about obesity, and apply your criteria/standards to three websites, one of which is the best and one of which is the worst” (adapted from </w:t>
            </w:r>
            <w:r>
              <w:rPr>
                <w:rFonts w:cstheme="minorHAnsi"/>
                <w:bCs/>
                <w:color w:val="000000" w:themeColor="text1"/>
              </w:rPr>
              <w:t>‘</w:t>
            </w:r>
            <w:r w:rsidRPr="006D5464">
              <w:rPr>
                <w:rFonts w:cstheme="minorHAnsi"/>
                <w:bCs/>
                <w:color w:val="000000" w:themeColor="text1"/>
              </w:rPr>
              <w:t>Designing out plagiarism: A brief guide for busy academics</w:t>
            </w:r>
            <w:r>
              <w:rPr>
                <w:rFonts w:cstheme="minorHAnsi"/>
                <w:bCs/>
                <w:color w:val="000000" w:themeColor="text1"/>
              </w:rPr>
              <w:t>’</w:t>
            </w:r>
            <w:r w:rsidRPr="006D5464">
              <w:rPr>
                <w:rFonts w:cstheme="minorHAnsi"/>
                <w:bCs/>
                <w:color w:val="000000" w:themeColor="text1"/>
              </w:rPr>
              <w:t xml:space="preserve">, University of Surrey) </w:t>
            </w:r>
          </w:p>
          <w:p w14:paraId="400EBD05" w14:textId="77777777" w:rsidR="00BA6CDC" w:rsidRDefault="00BA6CDC" w:rsidP="006D4B95">
            <w:pPr>
              <w:rPr>
                <w:rFonts w:cstheme="minorHAnsi"/>
                <w:bCs/>
                <w:color w:val="000000" w:themeColor="text1"/>
              </w:rPr>
            </w:pPr>
          </w:p>
          <w:p w14:paraId="10763745" w14:textId="77777777" w:rsidR="00BA6CDC" w:rsidRPr="006D5464" w:rsidRDefault="00BA6CDC" w:rsidP="006D4B95">
            <w:pPr>
              <w:rPr>
                <w:rFonts w:cstheme="minorHAnsi"/>
                <w:bCs/>
                <w:color w:val="000000" w:themeColor="text1"/>
              </w:rPr>
            </w:pPr>
            <w:r w:rsidRPr="006D5464">
              <w:rPr>
                <w:rFonts w:cstheme="minorHAnsi"/>
                <w:bCs/>
                <w:color w:val="000000" w:themeColor="text1"/>
              </w:rPr>
              <w:t>Avoid: “Compare and contrast economic theories X and Y”</w:t>
            </w:r>
            <w:r>
              <w:rPr>
                <w:rFonts w:cstheme="minorHAnsi"/>
                <w:bCs/>
                <w:color w:val="000000" w:themeColor="text1"/>
              </w:rPr>
              <w:t>.</w:t>
            </w:r>
            <w:r w:rsidRPr="006D5464">
              <w:rPr>
                <w:rFonts w:cstheme="minorHAnsi"/>
                <w:bCs/>
                <w:color w:val="000000" w:themeColor="text1"/>
              </w:rPr>
              <w:t xml:space="preserve"> </w:t>
            </w:r>
          </w:p>
          <w:p w14:paraId="22330C5D" w14:textId="77777777" w:rsidR="00BA6CDC" w:rsidRPr="006D5464" w:rsidRDefault="00BA6CDC" w:rsidP="006D4B95">
            <w:pPr>
              <w:rPr>
                <w:rFonts w:cstheme="minorHAnsi"/>
                <w:bCs/>
                <w:color w:val="000000" w:themeColor="text1"/>
              </w:rPr>
            </w:pPr>
            <w:r w:rsidRPr="006D5464">
              <w:rPr>
                <w:rFonts w:cstheme="minorHAnsi"/>
                <w:bCs/>
                <w:color w:val="000000" w:themeColor="text1"/>
              </w:rPr>
              <w:lastRenderedPageBreak/>
              <w:t xml:space="preserve">Instead use: “Locate three websites or printed texts that deal with X economic theory, then contrast the views expressed in these sources with the economic situation in country Y, and make recommendations for this country’s economic future” (adapted from Carroll, J., &amp; Appleton, J., 2001, </w:t>
            </w:r>
            <w:r>
              <w:rPr>
                <w:rFonts w:cstheme="minorHAnsi"/>
                <w:bCs/>
                <w:color w:val="000000" w:themeColor="text1"/>
              </w:rPr>
              <w:t>‘</w:t>
            </w:r>
            <w:r w:rsidRPr="006D5464">
              <w:rPr>
                <w:rFonts w:cstheme="minorHAnsi"/>
                <w:bCs/>
                <w:color w:val="000000" w:themeColor="text1"/>
              </w:rPr>
              <w:t>Plagiarism: A good practice guide</w:t>
            </w:r>
            <w:r>
              <w:rPr>
                <w:rFonts w:cstheme="minorHAnsi"/>
                <w:bCs/>
                <w:color w:val="000000" w:themeColor="text1"/>
              </w:rPr>
              <w:t>’</w:t>
            </w:r>
            <w:r w:rsidRPr="006D5464">
              <w:rPr>
                <w:rFonts w:cstheme="minorHAnsi"/>
                <w:bCs/>
                <w:color w:val="000000" w:themeColor="text1"/>
              </w:rPr>
              <w:t>)”</w:t>
            </w:r>
            <w:r>
              <w:rPr>
                <w:rFonts w:cstheme="minorHAnsi"/>
                <w:bCs/>
                <w:color w:val="000000" w:themeColor="text1"/>
              </w:rPr>
              <w:t>.</w:t>
            </w:r>
          </w:p>
        </w:tc>
      </w:tr>
      <w:tr w:rsidR="00BA6CDC" w:rsidRPr="00AE459A" w14:paraId="663E73AD" w14:textId="77777777" w:rsidTr="006D4B95">
        <w:tc>
          <w:tcPr>
            <w:tcW w:w="3397" w:type="dxa"/>
            <w:shd w:val="clear" w:color="auto" w:fill="auto"/>
          </w:tcPr>
          <w:p w14:paraId="67B82A0F" w14:textId="77777777" w:rsidR="00BA6CDC" w:rsidRPr="00A413A7" w:rsidRDefault="00BA6CDC" w:rsidP="006D4B95">
            <w:pPr>
              <w:rPr>
                <w:rFonts w:cstheme="minorHAnsi"/>
                <w:b/>
                <w:bCs/>
                <w:color w:val="000000" w:themeColor="text1"/>
              </w:rPr>
            </w:pPr>
            <w:r w:rsidRPr="00A413A7">
              <w:rPr>
                <w:rFonts w:cstheme="minorHAnsi"/>
                <w:b/>
                <w:bCs/>
                <w:color w:val="000000" w:themeColor="text1"/>
              </w:rPr>
              <w:lastRenderedPageBreak/>
              <w:t>Reflective Journals</w:t>
            </w:r>
          </w:p>
          <w:p w14:paraId="1F3271C5" w14:textId="77777777" w:rsidR="00BA6CDC" w:rsidRPr="00AE459A" w:rsidRDefault="00BA6CDC" w:rsidP="006D4B95">
            <w:pPr>
              <w:rPr>
                <w:rFonts w:cstheme="minorHAnsi"/>
                <w:color w:val="000000" w:themeColor="text1"/>
              </w:rPr>
            </w:pPr>
            <w:r w:rsidRPr="00AE459A">
              <w:rPr>
                <w:rFonts w:cstheme="minorHAnsi"/>
                <w:color w:val="000000" w:themeColor="text1"/>
              </w:rPr>
              <w:t>Students are required to write about their experiences and/or practice, relating it to their reading and knowledge gained from to their classes and providing critical analysis of what they have learned</w:t>
            </w:r>
            <w:r>
              <w:rPr>
                <w:rFonts w:cstheme="minorHAnsi"/>
                <w:color w:val="000000" w:themeColor="text1"/>
              </w:rPr>
              <w:t>.</w:t>
            </w:r>
          </w:p>
        </w:tc>
        <w:tc>
          <w:tcPr>
            <w:tcW w:w="3134" w:type="dxa"/>
            <w:shd w:val="clear" w:color="auto" w:fill="auto"/>
          </w:tcPr>
          <w:p w14:paraId="6D4350C1" w14:textId="77777777" w:rsidR="00BA6CDC" w:rsidRPr="006D5464" w:rsidRDefault="00BA6CDC" w:rsidP="006D4B95">
            <w:pPr>
              <w:rPr>
                <w:rFonts w:cstheme="minorHAnsi"/>
                <w:bCs/>
                <w:color w:val="000000" w:themeColor="text1"/>
              </w:rPr>
            </w:pPr>
            <w:r w:rsidRPr="006D5464">
              <w:rPr>
                <w:rFonts w:cstheme="minorHAnsi"/>
                <w:bCs/>
                <w:color w:val="000000" w:themeColor="text1"/>
              </w:rPr>
              <w:t>Reflective writing can be a powerful means of enabling students to demonstrate complex learning outcomes including critical thinking.</w:t>
            </w:r>
          </w:p>
          <w:p w14:paraId="4A7DF32D" w14:textId="77777777" w:rsidR="00BA6CDC" w:rsidRPr="00AE459A" w:rsidRDefault="00BA6CDC" w:rsidP="006D4B95">
            <w:pPr>
              <w:pStyle w:val="ListParagraph"/>
              <w:ind w:left="125"/>
              <w:contextualSpacing w:val="0"/>
              <w:rPr>
                <w:rFonts w:cstheme="minorHAnsi"/>
                <w:bCs/>
                <w:color w:val="000000" w:themeColor="text1"/>
              </w:rPr>
            </w:pPr>
          </w:p>
          <w:p w14:paraId="5CE6D0F3" w14:textId="77777777" w:rsidR="00BA6CDC" w:rsidRPr="006D5464" w:rsidRDefault="00BA6CDC" w:rsidP="006D4B95">
            <w:pPr>
              <w:rPr>
                <w:rFonts w:cstheme="minorHAnsi"/>
                <w:bCs/>
                <w:color w:val="000000" w:themeColor="text1"/>
              </w:rPr>
            </w:pPr>
            <w:r w:rsidRPr="006D5464">
              <w:rPr>
                <w:rFonts w:cstheme="minorHAnsi"/>
                <w:bCs/>
                <w:color w:val="000000" w:themeColor="text1"/>
              </w:rPr>
              <w:t>Students can deepen their learning by reflection, and can demonstrate analysis, creativity and originality.</w:t>
            </w:r>
          </w:p>
          <w:p w14:paraId="1DEADEAF" w14:textId="77777777" w:rsidR="00BA6CDC" w:rsidRPr="00AE459A" w:rsidRDefault="00BA6CDC" w:rsidP="006D4B95">
            <w:pPr>
              <w:pStyle w:val="ListParagraph"/>
              <w:ind w:left="125"/>
              <w:contextualSpacing w:val="0"/>
              <w:rPr>
                <w:rFonts w:cstheme="minorHAnsi"/>
                <w:bCs/>
                <w:color w:val="000000" w:themeColor="text1"/>
              </w:rPr>
            </w:pPr>
          </w:p>
          <w:p w14:paraId="566DA256" w14:textId="77777777" w:rsidR="00BA6CDC" w:rsidRPr="006D5464" w:rsidRDefault="00BA6CDC" w:rsidP="006D4B95">
            <w:pPr>
              <w:rPr>
                <w:rFonts w:cstheme="minorHAnsi"/>
                <w:bCs/>
                <w:color w:val="000000" w:themeColor="text1"/>
              </w:rPr>
            </w:pPr>
            <w:r w:rsidRPr="006D5464">
              <w:rPr>
                <w:rFonts w:cstheme="minorHAnsi"/>
                <w:bCs/>
                <w:color w:val="000000" w:themeColor="text1"/>
              </w:rPr>
              <w:t>When reflective journaling works well, students continually develop their learning through reflection.</w:t>
            </w:r>
          </w:p>
          <w:p w14:paraId="46F99103" w14:textId="77777777" w:rsidR="00BA6CDC" w:rsidRPr="00AE459A" w:rsidRDefault="00BA6CDC" w:rsidP="006D4B95">
            <w:pPr>
              <w:pStyle w:val="ListParagraph"/>
              <w:ind w:left="125"/>
              <w:contextualSpacing w:val="0"/>
              <w:rPr>
                <w:rFonts w:cstheme="minorHAnsi"/>
                <w:bCs/>
                <w:color w:val="000000" w:themeColor="text1"/>
              </w:rPr>
            </w:pPr>
          </w:p>
          <w:p w14:paraId="6F3CFCC6" w14:textId="77777777" w:rsidR="00BA6CDC" w:rsidRPr="006D5464" w:rsidRDefault="00BA6CDC" w:rsidP="006D4B95">
            <w:pPr>
              <w:rPr>
                <w:rFonts w:cstheme="minorHAnsi"/>
                <w:bCs/>
                <w:color w:val="000000" w:themeColor="text1"/>
              </w:rPr>
            </w:pPr>
            <w:r w:rsidRPr="006D5464">
              <w:rPr>
                <w:rFonts w:cstheme="minorHAnsi"/>
                <w:bCs/>
                <w:color w:val="000000" w:themeColor="text1"/>
              </w:rPr>
              <w:lastRenderedPageBreak/>
              <w:t xml:space="preserve">Such analytic abilities can enhance employability and develop evaluative judgement. </w:t>
            </w:r>
          </w:p>
          <w:p w14:paraId="11BA2C39" w14:textId="77777777" w:rsidR="00BA6CDC" w:rsidRPr="00AE459A" w:rsidRDefault="00BA6CDC" w:rsidP="006D4B95">
            <w:pPr>
              <w:pStyle w:val="ListParagraph"/>
              <w:ind w:left="125"/>
              <w:contextualSpacing w:val="0"/>
              <w:rPr>
                <w:rFonts w:cstheme="minorHAnsi"/>
                <w:bCs/>
                <w:color w:val="000000" w:themeColor="text1"/>
              </w:rPr>
            </w:pPr>
          </w:p>
          <w:p w14:paraId="2E3F3696" w14:textId="77777777" w:rsidR="00BA6CDC" w:rsidRPr="00AE459A" w:rsidRDefault="00BA6CDC" w:rsidP="006D4B95">
            <w:pPr>
              <w:pStyle w:val="ListParagraph"/>
              <w:ind w:left="125"/>
              <w:contextualSpacing w:val="0"/>
              <w:rPr>
                <w:rFonts w:cstheme="minorHAnsi"/>
                <w:bCs/>
                <w:color w:val="000000" w:themeColor="text1"/>
              </w:rPr>
            </w:pPr>
          </w:p>
        </w:tc>
        <w:tc>
          <w:tcPr>
            <w:tcW w:w="3515" w:type="dxa"/>
            <w:shd w:val="clear" w:color="auto" w:fill="auto"/>
          </w:tcPr>
          <w:p w14:paraId="4A1DF4F4" w14:textId="77777777" w:rsidR="00BA6CDC" w:rsidRPr="006D5464" w:rsidRDefault="00BA6CDC" w:rsidP="006D4B95">
            <w:pPr>
              <w:rPr>
                <w:rFonts w:cstheme="minorHAnsi"/>
                <w:bCs/>
                <w:color w:val="000000" w:themeColor="text1"/>
              </w:rPr>
            </w:pPr>
            <w:r w:rsidRPr="006D5464">
              <w:rPr>
                <w:rFonts w:cstheme="minorHAnsi"/>
                <w:bCs/>
                <w:color w:val="000000" w:themeColor="text1"/>
              </w:rPr>
              <w:lastRenderedPageBreak/>
              <w:t>Students may not fully understand what is required of them in reflective writing.</w:t>
            </w:r>
          </w:p>
          <w:p w14:paraId="7A4B1405" w14:textId="77777777" w:rsidR="00BA6CDC" w:rsidRPr="006D5464" w:rsidRDefault="00BA6CDC" w:rsidP="006D4B95">
            <w:pPr>
              <w:rPr>
                <w:rFonts w:cstheme="minorHAnsi"/>
                <w:bCs/>
                <w:color w:val="000000" w:themeColor="text1"/>
              </w:rPr>
            </w:pPr>
            <w:r w:rsidRPr="006D5464">
              <w:rPr>
                <w:rFonts w:cstheme="minorHAnsi"/>
                <w:bCs/>
                <w:color w:val="000000" w:themeColor="text1"/>
              </w:rPr>
              <w:t>Many students, at the start at least, write extensively and uncritically and may need extensive guidance on how to write more systematically.</w:t>
            </w:r>
          </w:p>
          <w:p w14:paraId="2D4C0CC9" w14:textId="77777777" w:rsidR="00BA6CDC" w:rsidRPr="006D5464" w:rsidRDefault="00BA6CDC" w:rsidP="006D4B95">
            <w:pPr>
              <w:rPr>
                <w:rFonts w:cstheme="minorHAnsi"/>
                <w:bCs/>
                <w:color w:val="000000" w:themeColor="text1"/>
              </w:rPr>
            </w:pPr>
            <w:r w:rsidRPr="006D5464">
              <w:rPr>
                <w:rFonts w:cstheme="minorHAnsi"/>
                <w:bCs/>
                <w:color w:val="000000" w:themeColor="text1"/>
              </w:rPr>
              <w:t>Unless constraints are required, the length of their writing may make marking unmanageable.</w:t>
            </w:r>
          </w:p>
          <w:p w14:paraId="5993565B" w14:textId="77777777" w:rsidR="00BA6CDC" w:rsidRPr="0086462C" w:rsidRDefault="00BA6CDC" w:rsidP="006D4B95">
            <w:pPr>
              <w:rPr>
                <w:rFonts w:cstheme="minorHAnsi"/>
                <w:bCs/>
                <w:color w:val="000000" w:themeColor="text1"/>
              </w:rPr>
            </w:pPr>
            <w:r w:rsidRPr="0086462C">
              <w:rPr>
                <w:rFonts w:cstheme="minorHAnsi"/>
                <w:bCs/>
                <w:color w:val="000000" w:themeColor="text1"/>
              </w:rPr>
              <w:t>Some students may feel they need to write what they think you want to read.</w:t>
            </w:r>
          </w:p>
        </w:tc>
        <w:tc>
          <w:tcPr>
            <w:tcW w:w="4706" w:type="dxa"/>
            <w:shd w:val="clear" w:color="auto" w:fill="auto"/>
          </w:tcPr>
          <w:p w14:paraId="0464CB03"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Students might find Godfrey (2020) useful in understanding what critical analysis and reflection mean in academia. </w:t>
            </w:r>
            <w:proofErr w:type="gramStart"/>
            <w:r w:rsidRPr="0086462C">
              <w:rPr>
                <w:rFonts w:cstheme="minorHAnsi"/>
                <w:bCs/>
                <w:color w:val="000000" w:themeColor="text1"/>
              </w:rPr>
              <w:t>Carefully-guided</w:t>
            </w:r>
            <w:proofErr w:type="gramEnd"/>
            <w:r w:rsidRPr="0086462C">
              <w:rPr>
                <w:rFonts w:cstheme="minorHAnsi"/>
                <w:bCs/>
                <w:color w:val="000000" w:themeColor="text1"/>
              </w:rPr>
              <w:t xml:space="preserve"> discussion of illustrative exemplars useful. </w:t>
            </w:r>
          </w:p>
          <w:p w14:paraId="29CCDF6C"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It can be really helpful to suggest tight suggested word limits on several sections to produce a </w:t>
            </w:r>
            <w:r w:rsidRPr="0086462C">
              <w:rPr>
                <w:rFonts w:cstheme="minorHAnsi"/>
                <w:b/>
                <w:color w:val="000000" w:themeColor="text1"/>
              </w:rPr>
              <w:t>critical incident account</w:t>
            </w:r>
            <w:r w:rsidRPr="0086462C">
              <w:rPr>
                <w:rFonts w:cstheme="minorHAnsi"/>
                <w:bCs/>
                <w:color w:val="000000" w:themeColor="text1"/>
              </w:rPr>
              <w:t xml:space="preserve"> as a starting point to reflective writing e.g.</w:t>
            </w:r>
            <w:r>
              <w:rPr>
                <w:rFonts w:cstheme="minorHAnsi"/>
                <w:bCs/>
                <w:color w:val="000000" w:themeColor="text1"/>
              </w:rPr>
              <w:t>:</w:t>
            </w:r>
          </w:p>
          <w:p w14:paraId="33A407F4"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Choose and outline an incident that you have experienced in your last placement (200 words)</w:t>
            </w:r>
            <w:r>
              <w:rPr>
                <w:rFonts w:cstheme="minorHAnsi"/>
                <w:bCs/>
                <w:color w:val="000000" w:themeColor="text1"/>
              </w:rPr>
              <w:t xml:space="preserve">. </w:t>
            </w:r>
          </w:p>
          <w:p w14:paraId="36D1EDB0"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Describe the context in which you were working (200 words)</w:t>
            </w:r>
            <w:r>
              <w:rPr>
                <w:rFonts w:cstheme="minorHAnsi"/>
                <w:bCs/>
                <w:color w:val="000000" w:themeColor="text1"/>
              </w:rPr>
              <w:t>.</w:t>
            </w:r>
          </w:p>
          <w:p w14:paraId="2E984ECF"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What action did you take? (200 words)</w:t>
            </w:r>
          </w:p>
          <w:p w14:paraId="241414D2"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Why did you choose that particular course of action? (200 words)</w:t>
            </w:r>
            <w:r>
              <w:rPr>
                <w:rFonts w:cstheme="minorHAnsi"/>
                <w:bCs/>
                <w:color w:val="000000" w:themeColor="text1"/>
              </w:rPr>
              <w:t>.</w:t>
            </w:r>
          </w:p>
          <w:p w14:paraId="316F89EA"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How did your choice of actions relate to your university classes and reading in the area? (200 words including at least 3 references)</w:t>
            </w:r>
            <w:r>
              <w:rPr>
                <w:rFonts w:cstheme="minorHAnsi"/>
                <w:bCs/>
                <w:color w:val="000000" w:themeColor="text1"/>
              </w:rPr>
              <w:t>.</w:t>
            </w:r>
          </w:p>
          <w:p w14:paraId="1F0AB6BE"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lastRenderedPageBreak/>
              <w:t>How would you do things differently next time? (200 words)</w:t>
            </w:r>
            <w:r>
              <w:rPr>
                <w:rFonts w:cstheme="minorHAnsi"/>
                <w:bCs/>
                <w:color w:val="000000" w:themeColor="text1"/>
              </w:rPr>
              <w:t>.</w:t>
            </w:r>
          </w:p>
          <w:p w14:paraId="79115D9A"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What did you learn from this experience?</w:t>
            </w:r>
          </w:p>
          <w:p w14:paraId="2A40E132" w14:textId="77777777" w:rsidR="00BA6CDC" w:rsidRPr="00AE459A"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 xml:space="preserve"> (200 words)</w:t>
            </w:r>
            <w:r>
              <w:rPr>
                <w:rFonts w:cstheme="minorHAnsi"/>
                <w:bCs/>
                <w:color w:val="000000" w:themeColor="text1"/>
              </w:rPr>
              <w:t>.</w:t>
            </w:r>
          </w:p>
          <w:p w14:paraId="160C0592" w14:textId="77777777" w:rsidR="00BA6CDC" w:rsidRPr="000F7F31" w:rsidRDefault="00BA6CDC" w:rsidP="006D4B95">
            <w:pPr>
              <w:pStyle w:val="ListParagraph"/>
              <w:ind w:left="175"/>
              <w:contextualSpacing w:val="0"/>
              <w:rPr>
                <w:rFonts w:cstheme="minorHAnsi"/>
                <w:bCs/>
                <w:color w:val="000000" w:themeColor="text1"/>
              </w:rPr>
            </w:pPr>
            <w:r w:rsidRPr="00AE459A">
              <w:rPr>
                <w:rFonts w:cstheme="minorHAnsi"/>
                <w:bCs/>
                <w:color w:val="000000" w:themeColor="text1"/>
              </w:rPr>
              <w:t>How were you changed (if at all)</w:t>
            </w:r>
            <w:r>
              <w:rPr>
                <w:rFonts w:cstheme="minorHAnsi"/>
                <w:bCs/>
                <w:color w:val="000000" w:themeColor="text1"/>
              </w:rPr>
              <w:t xml:space="preserve"> </w:t>
            </w:r>
            <w:r w:rsidRPr="00AE459A">
              <w:rPr>
                <w:rFonts w:cstheme="minorHAnsi"/>
                <w:bCs/>
                <w:color w:val="000000" w:themeColor="text1"/>
              </w:rPr>
              <w:t>in your orientation and approach by this, or were your previous convictions borne out? (200 words)</w:t>
            </w:r>
            <w:r>
              <w:rPr>
                <w:rFonts w:cstheme="minorHAnsi"/>
                <w:bCs/>
                <w:color w:val="000000" w:themeColor="text1"/>
              </w:rPr>
              <w:t>.</w:t>
            </w:r>
          </w:p>
        </w:tc>
      </w:tr>
      <w:tr w:rsidR="00BA6CDC" w:rsidRPr="00AE459A" w14:paraId="071A8C30" w14:textId="77777777" w:rsidTr="006D4B95">
        <w:tc>
          <w:tcPr>
            <w:tcW w:w="3397" w:type="dxa"/>
            <w:shd w:val="clear" w:color="auto" w:fill="auto"/>
          </w:tcPr>
          <w:p w14:paraId="04E89230" w14:textId="77777777" w:rsidR="00BA6CDC" w:rsidRPr="00A413A7" w:rsidRDefault="00BA6CDC" w:rsidP="006D4B95">
            <w:pPr>
              <w:rPr>
                <w:rFonts w:cstheme="minorHAnsi"/>
                <w:b/>
                <w:bCs/>
                <w:color w:val="000000" w:themeColor="text1"/>
              </w:rPr>
            </w:pPr>
            <w:r w:rsidRPr="00A413A7">
              <w:rPr>
                <w:rFonts w:cstheme="minorHAnsi"/>
                <w:b/>
                <w:bCs/>
                <w:color w:val="000000" w:themeColor="text1"/>
              </w:rPr>
              <w:lastRenderedPageBreak/>
              <w:t>Annotated bibliographies</w:t>
            </w:r>
          </w:p>
          <w:p w14:paraId="693CE2D9" w14:textId="77777777" w:rsidR="00BA6CDC" w:rsidRPr="0086462C" w:rsidRDefault="00BA6CDC" w:rsidP="006D4B95">
            <w:pPr>
              <w:rPr>
                <w:rFonts w:cstheme="minorHAnsi"/>
                <w:color w:val="000000" w:themeColor="text1"/>
              </w:rPr>
            </w:pPr>
            <w:r w:rsidRPr="0086462C">
              <w:rPr>
                <w:rFonts w:cstheme="minorHAnsi"/>
                <w:color w:val="000000" w:themeColor="text1"/>
              </w:rPr>
              <w:t>Students are required to list and discuss a number of references on a particular topic, explaining how they located them, why they chose these rather than other references, what they learned from them and how they can apply the learning to their particular contexts. They are often used early in a programme when students are learning how to manage information prior to essay writing.</w:t>
            </w:r>
          </w:p>
        </w:tc>
        <w:tc>
          <w:tcPr>
            <w:tcW w:w="3134" w:type="dxa"/>
            <w:shd w:val="clear" w:color="auto" w:fill="auto"/>
          </w:tcPr>
          <w:p w14:paraId="5FD78D80" w14:textId="77777777" w:rsidR="00BA6CDC" w:rsidRPr="0086462C" w:rsidRDefault="00BA6CDC" w:rsidP="006D4B95">
            <w:pPr>
              <w:rPr>
                <w:rFonts w:cstheme="minorHAnsi"/>
                <w:bCs/>
                <w:color w:val="000000" w:themeColor="text1"/>
              </w:rPr>
            </w:pPr>
            <w:r w:rsidRPr="0086462C">
              <w:rPr>
                <w:rFonts w:cstheme="minorHAnsi"/>
                <w:bCs/>
                <w:color w:val="000000" w:themeColor="text1"/>
              </w:rPr>
              <w:t>This is a useful way to engage students with the relevant literature, rather than just collecting information on it, thereby building information literacy.</w:t>
            </w:r>
          </w:p>
          <w:p w14:paraId="6B5C4C34" w14:textId="77777777" w:rsidR="00BA6CDC" w:rsidRPr="0086462C" w:rsidRDefault="00BA6CDC" w:rsidP="006D4B95">
            <w:pPr>
              <w:rPr>
                <w:rFonts w:cstheme="minorHAnsi"/>
                <w:bCs/>
                <w:color w:val="000000" w:themeColor="text1"/>
              </w:rPr>
            </w:pPr>
            <w:r w:rsidRPr="0086462C">
              <w:rPr>
                <w:rFonts w:cstheme="minorHAnsi"/>
                <w:bCs/>
                <w:color w:val="000000" w:themeColor="text1"/>
              </w:rPr>
              <w:t>Candidates can demonstrate their depth of study of the sources and the breadth of the source material they have reviewed.</w:t>
            </w:r>
          </w:p>
          <w:p w14:paraId="4EE44586" w14:textId="77777777" w:rsidR="00BA6CDC" w:rsidRPr="0086462C" w:rsidRDefault="00BA6CDC" w:rsidP="006D4B95">
            <w:pPr>
              <w:rPr>
                <w:rFonts w:cstheme="minorHAnsi"/>
                <w:bCs/>
                <w:color w:val="000000" w:themeColor="text1"/>
              </w:rPr>
            </w:pPr>
            <w:r w:rsidRPr="0086462C">
              <w:rPr>
                <w:rFonts w:cstheme="minorHAnsi"/>
                <w:bCs/>
                <w:color w:val="000000" w:themeColor="text1"/>
              </w:rPr>
              <w:t>Plagiarism is limited. Although students may choose the same sources, it would be easy to spot identical annotations.</w:t>
            </w:r>
          </w:p>
        </w:tc>
        <w:tc>
          <w:tcPr>
            <w:tcW w:w="3515" w:type="dxa"/>
            <w:shd w:val="clear" w:color="auto" w:fill="auto"/>
          </w:tcPr>
          <w:p w14:paraId="264C0F68" w14:textId="77777777" w:rsidR="00BA6CDC" w:rsidRPr="0086462C" w:rsidRDefault="00BA6CDC" w:rsidP="006D4B95">
            <w:pPr>
              <w:rPr>
                <w:rFonts w:cstheme="minorHAnsi"/>
                <w:bCs/>
                <w:color w:val="000000" w:themeColor="text1"/>
              </w:rPr>
            </w:pPr>
            <w:r w:rsidRPr="0086462C">
              <w:rPr>
                <w:rFonts w:cstheme="minorHAnsi"/>
                <w:bCs/>
                <w:color w:val="000000" w:themeColor="text1"/>
              </w:rPr>
              <w:t>Students may find themselves overwhelmed by the sheer range of resources available and may have poor information retrieval skills at the outset.</w:t>
            </w:r>
          </w:p>
          <w:p w14:paraId="4EF7C792" w14:textId="77777777" w:rsidR="00BA6CDC" w:rsidRPr="0086462C" w:rsidRDefault="00BA6CDC" w:rsidP="006D4B95">
            <w:pPr>
              <w:rPr>
                <w:rFonts w:cstheme="minorHAnsi"/>
                <w:bCs/>
                <w:color w:val="000000" w:themeColor="text1"/>
              </w:rPr>
            </w:pPr>
            <w:r w:rsidRPr="0086462C">
              <w:rPr>
                <w:rFonts w:cstheme="minorHAnsi"/>
                <w:bCs/>
                <w:color w:val="000000" w:themeColor="text1"/>
              </w:rPr>
              <w:t>Some students from cultures where set texts are used, or where teachers mandate the reference sources they are to use, may find the open-endedness of the task scary.</w:t>
            </w:r>
          </w:p>
        </w:tc>
        <w:tc>
          <w:tcPr>
            <w:tcW w:w="4706" w:type="dxa"/>
            <w:shd w:val="clear" w:color="auto" w:fill="auto"/>
          </w:tcPr>
          <w:p w14:paraId="12B00E20" w14:textId="77777777" w:rsidR="00BA6CDC" w:rsidRPr="0086462C" w:rsidRDefault="00BA6CDC" w:rsidP="006D4B95">
            <w:pPr>
              <w:rPr>
                <w:rFonts w:cstheme="minorHAnsi"/>
                <w:bCs/>
                <w:color w:val="000000" w:themeColor="text1"/>
              </w:rPr>
            </w:pPr>
            <w:r w:rsidRPr="0086462C">
              <w:rPr>
                <w:rFonts w:cstheme="minorHAnsi"/>
                <w:bCs/>
                <w:color w:val="000000" w:themeColor="text1"/>
              </w:rPr>
              <w:t>A collection of annotated bibliographies can be turned into a resource-bank and issued to future students as a starting place for them to develop their own bibliographies.</w:t>
            </w:r>
          </w:p>
        </w:tc>
      </w:tr>
      <w:tr w:rsidR="00BA6CDC" w:rsidRPr="00AE459A" w14:paraId="49C55A83" w14:textId="77777777" w:rsidTr="006D4B95">
        <w:tc>
          <w:tcPr>
            <w:tcW w:w="3397" w:type="dxa"/>
            <w:shd w:val="clear" w:color="auto" w:fill="auto"/>
          </w:tcPr>
          <w:p w14:paraId="2080C782" w14:textId="77777777" w:rsidR="00BA6CDC" w:rsidRPr="00A413A7" w:rsidRDefault="00BA6CDC" w:rsidP="006D4B95">
            <w:pPr>
              <w:rPr>
                <w:rFonts w:cstheme="minorHAnsi"/>
                <w:b/>
                <w:bCs/>
                <w:color w:val="000000" w:themeColor="text1"/>
              </w:rPr>
            </w:pPr>
            <w:r w:rsidRPr="00A413A7">
              <w:rPr>
                <w:rFonts w:cstheme="minorHAnsi"/>
                <w:b/>
                <w:bCs/>
                <w:color w:val="000000" w:themeColor="text1"/>
              </w:rPr>
              <w:t xml:space="preserve">In-tray/box exercises </w:t>
            </w:r>
          </w:p>
          <w:p w14:paraId="0772974E" w14:textId="77777777" w:rsidR="00BA6CDC" w:rsidRPr="0086462C" w:rsidRDefault="00BA6CDC" w:rsidP="006D4B95">
            <w:pPr>
              <w:rPr>
                <w:rFonts w:cstheme="minorHAnsi"/>
                <w:color w:val="000000" w:themeColor="text1"/>
              </w:rPr>
            </w:pPr>
            <w:r w:rsidRPr="0086462C">
              <w:rPr>
                <w:rFonts w:cstheme="minorHAnsi"/>
                <w:color w:val="000000" w:themeColor="text1"/>
              </w:rPr>
              <w:t xml:space="preserve">Students are presented with a hard copy or virtual dossier of documents and other resources to review well </w:t>
            </w:r>
            <w:r w:rsidRPr="0086462C">
              <w:rPr>
                <w:rFonts w:cstheme="minorHAnsi"/>
              </w:rPr>
              <w:t xml:space="preserve">before the </w:t>
            </w:r>
            <w:r w:rsidRPr="0086462C">
              <w:rPr>
                <w:rFonts w:cstheme="minorHAnsi"/>
                <w:color w:val="000000" w:themeColor="text1"/>
              </w:rPr>
              <w:t xml:space="preserve">exam with no idea of the questions being asked. They are given ample time </w:t>
            </w:r>
            <w:r w:rsidRPr="0086462C">
              <w:rPr>
                <w:rFonts w:cstheme="minorHAnsi"/>
                <w:color w:val="000000" w:themeColor="text1"/>
              </w:rPr>
              <w:lastRenderedPageBreak/>
              <w:t>to review and annotate these resources in preparation.</w:t>
            </w:r>
          </w:p>
          <w:p w14:paraId="52232CFA" w14:textId="77777777" w:rsidR="00BA6CDC" w:rsidRPr="0086462C" w:rsidRDefault="00BA6CDC" w:rsidP="006D4B95">
            <w:pPr>
              <w:rPr>
                <w:rFonts w:cstheme="minorHAnsi"/>
                <w:color w:val="000000" w:themeColor="text1"/>
              </w:rPr>
            </w:pPr>
            <w:r w:rsidRPr="0086462C">
              <w:rPr>
                <w:rFonts w:cstheme="minorHAnsi"/>
                <w:color w:val="000000" w:themeColor="text1"/>
              </w:rPr>
              <w:t>When the question is presented, they respond to the situation, drawing on the resources in the dossier to support their choices of actions/ recommendations in a time constrained context.</w:t>
            </w:r>
          </w:p>
          <w:p w14:paraId="2A816204" w14:textId="77777777" w:rsidR="00BA6CDC" w:rsidRPr="0086462C" w:rsidRDefault="00BA6CDC" w:rsidP="006D4B95">
            <w:pPr>
              <w:rPr>
                <w:rFonts w:cstheme="minorHAnsi"/>
                <w:color w:val="000000" w:themeColor="text1"/>
              </w:rPr>
            </w:pPr>
            <w:r w:rsidRPr="0086462C">
              <w:rPr>
                <w:rFonts w:cstheme="minorHAnsi"/>
                <w:color w:val="000000" w:themeColor="text1"/>
              </w:rPr>
              <w:t xml:space="preserve">For example, in a Nursing exam, students could be provided with a typical ward managers in-box for the day and be asked to draw up staff rotas, drug rounds etc. for the day. To make the exam as authentic as possible part way through the exam they could be asked to respond in real time to changing context </w:t>
            </w:r>
            <w:proofErr w:type="spellStart"/>
            <w:r w:rsidRPr="0086462C">
              <w:rPr>
                <w:rFonts w:cstheme="minorHAnsi"/>
                <w:color w:val="000000" w:themeColor="text1"/>
              </w:rPr>
              <w:t>e.g</w:t>
            </w:r>
            <w:proofErr w:type="spellEnd"/>
            <w:r w:rsidRPr="0086462C">
              <w:rPr>
                <w:rFonts w:cstheme="minorHAnsi"/>
                <w:color w:val="000000" w:themeColor="text1"/>
              </w:rPr>
              <w:t xml:space="preserve"> a road traffic accident and say how their work plans/ priorities would change and why. </w:t>
            </w:r>
          </w:p>
          <w:p w14:paraId="4099FC35" w14:textId="77777777" w:rsidR="00BA6CDC" w:rsidRDefault="00BA6CDC" w:rsidP="006D4B95">
            <w:pPr>
              <w:pStyle w:val="ListParagraph"/>
              <w:ind w:left="175"/>
              <w:rPr>
                <w:rFonts w:cstheme="minorHAnsi"/>
                <w:color w:val="000000" w:themeColor="text1"/>
              </w:rPr>
            </w:pPr>
          </w:p>
          <w:p w14:paraId="6E6D6567" w14:textId="77777777" w:rsidR="00BA6CDC" w:rsidRPr="0086462C" w:rsidRDefault="00BA6CDC" w:rsidP="006D4B95">
            <w:pPr>
              <w:rPr>
                <w:rFonts w:cstheme="minorHAnsi"/>
                <w:color w:val="000000" w:themeColor="text1"/>
              </w:rPr>
            </w:pPr>
            <w:r w:rsidRPr="0086462C">
              <w:rPr>
                <w:rFonts w:cstheme="minorHAnsi"/>
                <w:color w:val="000000" w:themeColor="text1"/>
              </w:rPr>
              <w:t xml:space="preserve">Another variation to the in-tray exam could be to ask students to work on preleased material, such as a case study, which students are then asked to critique under exam conditions. Alternatively, they could be asked to design a resource or a strategic plan in </w:t>
            </w:r>
            <w:r w:rsidRPr="0086462C">
              <w:rPr>
                <w:rFonts w:cstheme="minorHAnsi"/>
                <w:color w:val="000000" w:themeColor="text1"/>
              </w:rPr>
              <w:lastRenderedPageBreak/>
              <w:t>advance, and in the exam they are then asked to adjust it to accommodate a ‘curveball’ to the original scenario, such as needing to respond to a pandemic, or new policy guidelines, as a test of their ability to think critically, and think on their feet (after Allan, 2020).</w:t>
            </w:r>
          </w:p>
        </w:tc>
        <w:tc>
          <w:tcPr>
            <w:tcW w:w="3134" w:type="dxa"/>
            <w:shd w:val="clear" w:color="auto" w:fill="auto"/>
          </w:tcPr>
          <w:p w14:paraId="75D80CB0" w14:textId="77777777" w:rsidR="00BA6CDC" w:rsidRPr="0086462C" w:rsidRDefault="00BA6CDC" w:rsidP="006D4B95">
            <w:pPr>
              <w:rPr>
                <w:rFonts w:cstheme="minorHAnsi"/>
                <w:bCs/>
                <w:color w:val="000000" w:themeColor="text1"/>
              </w:rPr>
            </w:pPr>
            <w:r w:rsidRPr="0086462C">
              <w:rPr>
                <w:rFonts w:cstheme="minorHAnsi"/>
                <w:bCs/>
                <w:color w:val="000000" w:themeColor="text1"/>
              </w:rPr>
              <w:lastRenderedPageBreak/>
              <w:t xml:space="preserve">This kind of assessment is strong on authenticity, as it measures the skills the candidates will need in their future careers. </w:t>
            </w:r>
          </w:p>
          <w:p w14:paraId="7C6BA7E8" w14:textId="77777777" w:rsidR="00BA6CDC" w:rsidRPr="0086462C" w:rsidRDefault="00BA6CDC" w:rsidP="006D4B95">
            <w:pPr>
              <w:rPr>
                <w:rFonts w:cstheme="minorHAnsi"/>
                <w:bCs/>
                <w:color w:val="000000" w:themeColor="text1"/>
              </w:rPr>
            </w:pPr>
            <w:r w:rsidRPr="0086462C">
              <w:rPr>
                <w:rFonts w:cstheme="minorHAnsi"/>
                <w:bCs/>
                <w:color w:val="000000" w:themeColor="text1"/>
              </w:rPr>
              <w:t>Students can demonstrate their fitness-to-practice by justifying how they would decide to do what they chose to do.</w:t>
            </w:r>
          </w:p>
          <w:p w14:paraId="491565BE" w14:textId="77777777" w:rsidR="00BA6CDC" w:rsidRPr="0086462C" w:rsidRDefault="00BA6CDC" w:rsidP="006D4B95">
            <w:pPr>
              <w:rPr>
                <w:rFonts w:cstheme="minorHAnsi"/>
                <w:bCs/>
                <w:color w:val="000000" w:themeColor="text1"/>
              </w:rPr>
            </w:pPr>
            <w:r w:rsidRPr="0086462C">
              <w:rPr>
                <w:rFonts w:cstheme="minorHAnsi"/>
                <w:bCs/>
                <w:color w:val="000000" w:themeColor="text1"/>
              </w:rPr>
              <w:lastRenderedPageBreak/>
              <w:t xml:space="preserve">If the reading/preparatory opportunity is offered in advance and tasks/new incidents are represented in real time this approach mitigates against plagiarism and tends to be regarded as a fair judgment of students’ abilities to think on the spot. </w:t>
            </w:r>
          </w:p>
          <w:p w14:paraId="54ED0A9B" w14:textId="77777777" w:rsidR="00BA6CDC" w:rsidRPr="0086462C" w:rsidRDefault="00BA6CDC" w:rsidP="006D4B95">
            <w:pPr>
              <w:rPr>
                <w:rFonts w:cstheme="minorHAnsi"/>
                <w:bCs/>
                <w:color w:val="000000" w:themeColor="text1"/>
              </w:rPr>
            </w:pPr>
            <w:r w:rsidRPr="0086462C">
              <w:rPr>
                <w:rFonts w:cstheme="minorHAnsi"/>
                <w:bCs/>
                <w:color w:val="000000" w:themeColor="text1"/>
              </w:rPr>
              <w:t>Pre-release also allows more time for reading, for those who require it (traditional in-trey exams expect students to read the dossier in the first part of a timed exam period).</w:t>
            </w:r>
          </w:p>
        </w:tc>
        <w:tc>
          <w:tcPr>
            <w:tcW w:w="3515" w:type="dxa"/>
            <w:shd w:val="clear" w:color="auto" w:fill="auto"/>
          </w:tcPr>
          <w:p w14:paraId="24BCBB52" w14:textId="77777777" w:rsidR="00BA6CDC" w:rsidRPr="0086462C" w:rsidRDefault="00BA6CDC" w:rsidP="006D4B95">
            <w:pPr>
              <w:rPr>
                <w:rFonts w:cstheme="minorHAnsi"/>
                <w:bCs/>
                <w:color w:val="000000" w:themeColor="text1"/>
              </w:rPr>
            </w:pPr>
            <w:r w:rsidRPr="0086462C">
              <w:rPr>
                <w:rFonts w:cstheme="minorHAnsi"/>
                <w:bCs/>
                <w:color w:val="000000" w:themeColor="text1"/>
              </w:rPr>
              <w:lastRenderedPageBreak/>
              <w:t>There tends to be a great deal of preparation in putting together the documents and materials required (although the resources can be used in a modified form in future years if the questions and incidents are different).</w:t>
            </w:r>
          </w:p>
          <w:p w14:paraId="776AF88D" w14:textId="77777777" w:rsidR="00BA6CDC" w:rsidRPr="00AE459A" w:rsidRDefault="00BA6CDC" w:rsidP="006D4B95">
            <w:pPr>
              <w:pStyle w:val="ListParagraph"/>
              <w:ind w:left="154"/>
              <w:rPr>
                <w:rFonts w:cstheme="minorHAnsi"/>
                <w:bCs/>
                <w:color w:val="000000" w:themeColor="text1"/>
              </w:rPr>
            </w:pPr>
          </w:p>
          <w:p w14:paraId="5DCE292A" w14:textId="77777777" w:rsidR="00BA6CDC" w:rsidRPr="0086462C" w:rsidRDefault="00BA6CDC" w:rsidP="006D4B95">
            <w:pPr>
              <w:rPr>
                <w:rFonts w:cstheme="minorHAnsi"/>
                <w:bCs/>
                <w:color w:val="000000" w:themeColor="text1"/>
              </w:rPr>
            </w:pPr>
            <w:r w:rsidRPr="0086462C">
              <w:rPr>
                <w:rFonts w:cstheme="minorHAnsi"/>
                <w:bCs/>
                <w:color w:val="000000" w:themeColor="text1"/>
              </w:rPr>
              <w:lastRenderedPageBreak/>
              <w:t>If real-time incidents are offered mid exam to test students’ flexibility, these are reliant on students’ ready access to secure and stable internet links</w:t>
            </w:r>
            <w:r>
              <w:rPr>
                <w:rFonts w:cstheme="minorHAnsi"/>
                <w:bCs/>
                <w:color w:val="000000" w:themeColor="text1"/>
              </w:rPr>
              <w:t>.</w:t>
            </w:r>
          </w:p>
          <w:p w14:paraId="490E187C" w14:textId="77777777" w:rsidR="00BA6CDC" w:rsidRPr="00AE459A" w:rsidRDefault="00BA6CDC" w:rsidP="006D4B95">
            <w:pPr>
              <w:pStyle w:val="ListParagraph"/>
              <w:ind w:left="154"/>
              <w:rPr>
                <w:rFonts w:cstheme="minorHAnsi"/>
                <w:bCs/>
                <w:color w:val="000000" w:themeColor="text1"/>
              </w:rPr>
            </w:pPr>
          </w:p>
        </w:tc>
        <w:tc>
          <w:tcPr>
            <w:tcW w:w="4706" w:type="dxa"/>
            <w:shd w:val="clear" w:color="auto" w:fill="auto"/>
          </w:tcPr>
          <w:p w14:paraId="3CCE19EC" w14:textId="77777777" w:rsidR="00BA6CDC" w:rsidRPr="0086462C" w:rsidRDefault="00BA6CDC" w:rsidP="006D4B95">
            <w:pPr>
              <w:rPr>
                <w:rFonts w:cstheme="minorHAnsi"/>
                <w:bCs/>
                <w:color w:val="000000" w:themeColor="text1"/>
              </w:rPr>
            </w:pPr>
            <w:r w:rsidRPr="0086462C">
              <w:rPr>
                <w:rFonts w:cstheme="minorHAnsi"/>
                <w:bCs/>
                <w:color w:val="000000" w:themeColor="text1"/>
              </w:rPr>
              <w:lastRenderedPageBreak/>
              <w:t>In-tray exercises in paper form have been used for many years in many contents including Accountancy and medicine. The drawback of hard copy unseen versions tended to be the complexity of providing paper documents for each candidate within the exam setting: this is no longer a problem if virtual assessments are undertaken</w:t>
            </w:r>
            <w:r>
              <w:rPr>
                <w:rFonts w:cstheme="minorHAnsi"/>
                <w:bCs/>
                <w:color w:val="000000" w:themeColor="text1"/>
              </w:rPr>
              <w:t>.</w:t>
            </w:r>
          </w:p>
        </w:tc>
      </w:tr>
      <w:tr w:rsidR="00BA6CDC" w:rsidRPr="00AE459A" w14:paraId="0992F865" w14:textId="77777777" w:rsidTr="006D4B95">
        <w:tc>
          <w:tcPr>
            <w:tcW w:w="3397" w:type="dxa"/>
            <w:shd w:val="clear" w:color="auto" w:fill="auto"/>
          </w:tcPr>
          <w:p w14:paraId="332E1D05" w14:textId="77777777" w:rsidR="00BA6CDC" w:rsidRPr="00FC16BD" w:rsidRDefault="00BA6CDC" w:rsidP="006D4B95">
            <w:pPr>
              <w:rPr>
                <w:rFonts w:cstheme="minorHAnsi"/>
                <w:b/>
                <w:bCs/>
                <w:color w:val="000000" w:themeColor="text1"/>
              </w:rPr>
            </w:pPr>
            <w:r w:rsidRPr="00FC16BD">
              <w:rPr>
                <w:rFonts w:cstheme="minorHAnsi"/>
                <w:b/>
                <w:bCs/>
                <w:color w:val="000000" w:themeColor="text1"/>
              </w:rPr>
              <w:lastRenderedPageBreak/>
              <w:t>Creative Artefacts</w:t>
            </w:r>
          </w:p>
          <w:p w14:paraId="0B1C22F5" w14:textId="77777777" w:rsidR="00BA6CDC" w:rsidRPr="00AE459A" w:rsidRDefault="00BA6CDC" w:rsidP="006D4B95">
            <w:pPr>
              <w:rPr>
                <w:rFonts w:cstheme="minorHAnsi"/>
                <w:color w:val="000000" w:themeColor="text1"/>
              </w:rPr>
            </w:pPr>
            <w:r w:rsidRPr="00AE459A">
              <w:rPr>
                <w:rFonts w:cstheme="minorHAnsi"/>
                <w:color w:val="000000" w:themeColor="text1"/>
              </w:rPr>
              <w:t xml:space="preserve">Traditional written exams are rarely used in many subjects aligned to the creative industries, but the current situation has shown many problems with on-site assessments which may include for example, sculptures, paintings, architectural designs, engineering models. It’s </w:t>
            </w:r>
            <w:r>
              <w:rPr>
                <w:rFonts w:cstheme="minorHAnsi"/>
                <w:color w:val="000000" w:themeColor="text1"/>
              </w:rPr>
              <w:t xml:space="preserve">often </w:t>
            </w:r>
            <w:r w:rsidRPr="00AE459A">
              <w:rPr>
                <w:rFonts w:cstheme="minorHAnsi"/>
                <w:color w:val="000000" w:themeColor="text1"/>
              </w:rPr>
              <w:t>not just the artefacts themselves that are assessed but also the process by which they have been achieved, and work in progress is often central to both summative and formative assessment.</w:t>
            </w:r>
            <w:r>
              <w:rPr>
                <w:rFonts w:cstheme="minorHAnsi"/>
                <w:color w:val="000000" w:themeColor="text1"/>
              </w:rPr>
              <w:t xml:space="preserve"> </w:t>
            </w:r>
          </w:p>
          <w:p w14:paraId="5175D82F" w14:textId="77777777" w:rsidR="00BA6CDC" w:rsidRPr="00AE459A" w:rsidRDefault="00BA6CDC" w:rsidP="006D4B95">
            <w:pPr>
              <w:rPr>
                <w:rFonts w:cstheme="minorHAnsi"/>
                <w:color w:val="000000" w:themeColor="text1"/>
              </w:rPr>
            </w:pPr>
            <w:r w:rsidRPr="00AE459A">
              <w:rPr>
                <w:rFonts w:cstheme="minorHAnsi"/>
                <w:color w:val="000000" w:themeColor="text1"/>
              </w:rPr>
              <w:t xml:space="preserve">In normal times assessment in situ would be the norm, but currently many are using photographic or video evidence of </w:t>
            </w:r>
            <w:proofErr w:type="gramStart"/>
            <w:r w:rsidRPr="00AE459A">
              <w:rPr>
                <w:rFonts w:cstheme="minorHAnsi"/>
                <w:color w:val="000000" w:themeColor="text1"/>
              </w:rPr>
              <w:t>output</w:t>
            </w:r>
            <w:proofErr w:type="gramEnd"/>
            <w:r w:rsidRPr="00AE459A">
              <w:rPr>
                <w:rFonts w:cstheme="minorHAnsi"/>
                <w:color w:val="000000" w:themeColor="text1"/>
              </w:rPr>
              <w:t xml:space="preserve"> but these are likely to need a reflective commentary as well as other forms </w:t>
            </w:r>
            <w:r w:rsidRPr="00AE459A">
              <w:rPr>
                <w:rFonts w:cstheme="minorHAnsi"/>
                <w:color w:val="000000" w:themeColor="text1"/>
              </w:rPr>
              <w:lastRenderedPageBreak/>
              <w:t>of documentation of progress to give assessors confidence</w:t>
            </w:r>
            <w:r>
              <w:rPr>
                <w:rFonts w:cstheme="minorHAnsi"/>
                <w:color w:val="000000" w:themeColor="text1"/>
              </w:rPr>
              <w:t>.</w:t>
            </w:r>
          </w:p>
        </w:tc>
        <w:tc>
          <w:tcPr>
            <w:tcW w:w="3134" w:type="dxa"/>
            <w:shd w:val="clear" w:color="auto" w:fill="auto"/>
          </w:tcPr>
          <w:p w14:paraId="30F37258" w14:textId="77777777" w:rsidR="00BA6CDC" w:rsidRPr="0086462C" w:rsidRDefault="00BA6CDC" w:rsidP="006D4B95">
            <w:pPr>
              <w:rPr>
                <w:rFonts w:cstheme="minorHAnsi"/>
                <w:bCs/>
                <w:color w:val="000000" w:themeColor="text1"/>
              </w:rPr>
            </w:pPr>
            <w:r w:rsidRPr="0086462C">
              <w:rPr>
                <w:rFonts w:cstheme="minorHAnsi"/>
                <w:bCs/>
                <w:color w:val="000000" w:themeColor="text1"/>
              </w:rPr>
              <w:lastRenderedPageBreak/>
              <w:t xml:space="preserve">Assessment of artefacts such as these is high on validity and authenticity. </w:t>
            </w:r>
          </w:p>
          <w:p w14:paraId="067669B2"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Artefacts are useful as evidence of achievement to show prospective employers. </w:t>
            </w:r>
          </w:p>
          <w:p w14:paraId="07C18F55"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Reflective commentaries on work in progress can help demonstrate the thinking that underpins the creative production. </w:t>
            </w:r>
          </w:p>
          <w:p w14:paraId="27A4762A"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Documented evidence provides indicators of the standards of evidence of achievement for future </w:t>
            </w:r>
            <w:r>
              <w:rPr>
                <w:rFonts w:cstheme="minorHAnsi"/>
                <w:bCs/>
                <w:color w:val="000000" w:themeColor="text1"/>
              </w:rPr>
              <w:t>s</w:t>
            </w:r>
            <w:r w:rsidRPr="0086462C">
              <w:rPr>
                <w:rFonts w:cstheme="minorHAnsi"/>
                <w:bCs/>
                <w:color w:val="000000" w:themeColor="text1"/>
              </w:rPr>
              <w:t>tudents to work towards</w:t>
            </w:r>
            <w:r>
              <w:rPr>
                <w:rFonts w:cstheme="minorHAnsi"/>
                <w:bCs/>
                <w:color w:val="000000" w:themeColor="text1"/>
              </w:rPr>
              <w:t>.</w:t>
            </w:r>
          </w:p>
          <w:p w14:paraId="6B55EB44" w14:textId="77777777" w:rsidR="00BA6CDC" w:rsidRPr="00AE459A" w:rsidRDefault="00BA6CDC" w:rsidP="006D4B95">
            <w:pPr>
              <w:ind w:left="125" w:hanging="142"/>
              <w:rPr>
                <w:rFonts w:cstheme="minorHAnsi"/>
                <w:bCs/>
                <w:color w:val="000000" w:themeColor="text1"/>
              </w:rPr>
            </w:pPr>
          </w:p>
        </w:tc>
        <w:tc>
          <w:tcPr>
            <w:tcW w:w="3515" w:type="dxa"/>
            <w:shd w:val="clear" w:color="auto" w:fill="auto"/>
          </w:tcPr>
          <w:p w14:paraId="5A2F90E1"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It’s </w:t>
            </w:r>
            <w:proofErr w:type="gramStart"/>
            <w:r w:rsidRPr="0086462C">
              <w:rPr>
                <w:rFonts w:cstheme="minorHAnsi"/>
                <w:bCs/>
                <w:color w:val="000000" w:themeColor="text1"/>
              </w:rPr>
              <w:t>really hard</w:t>
            </w:r>
            <w:proofErr w:type="gramEnd"/>
            <w:r w:rsidRPr="0086462C">
              <w:rPr>
                <w:rFonts w:cstheme="minorHAnsi"/>
                <w:bCs/>
                <w:color w:val="000000" w:themeColor="text1"/>
              </w:rPr>
              <w:t xml:space="preserve"> to assure inter-assessor reliability unless criteria are really effectively negotiated and shared among the assessment team (see HEA (2012)</w:t>
            </w:r>
            <w:r>
              <w:rPr>
                <w:rFonts w:cstheme="minorHAnsi"/>
                <w:bCs/>
                <w:color w:val="000000" w:themeColor="text1"/>
              </w:rPr>
              <w:t xml:space="preserve"> </w:t>
            </w:r>
            <w:r w:rsidRPr="0086462C">
              <w:rPr>
                <w:rFonts w:cstheme="minorHAnsi"/>
                <w:bCs/>
                <w:color w:val="000000" w:themeColor="text1"/>
              </w:rPr>
              <w:t>Tenet 4 on constructing shared standards in communities.</w:t>
            </w:r>
          </w:p>
        </w:tc>
        <w:tc>
          <w:tcPr>
            <w:tcW w:w="4706" w:type="dxa"/>
            <w:shd w:val="clear" w:color="auto" w:fill="auto"/>
          </w:tcPr>
          <w:p w14:paraId="6DD5E745" w14:textId="77777777" w:rsidR="00BA6CDC" w:rsidRPr="00AE459A" w:rsidRDefault="00BA6CDC" w:rsidP="006D4B95">
            <w:pPr>
              <w:rPr>
                <w:rFonts w:cstheme="minorHAnsi"/>
                <w:bCs/>
                <w:color w:val="000000" w:themeColor="text1"/>
              </w:rPr>
            </w:pPr>
            <w:r w:rsidRPr="00AE459A">
              <w:rPr>
                <w:rFonts w:cstheme="minorHAnsi"/>
                <w:bCs/>
                <w:color w:val="000000" w:themeColor="text1"/>
              </w:rPr>
              <w:t xml:space="preserve">‘You are aiming to adapt to online approaches rather than to replicate face-to face studio practice’ </w:t>
            </w:r>
            <w:r>
              <w:rPr>
                <w:rFonts w:cstheme="minorHAnsi"/>
                <w:bCs/>
                <w:color w:val="000000" w:themeColor="text1"/>
              </w:rPr>
              <w:t>(</w:t>
            </w:r>
            <w:r w:rsidRPr="00AE459A">
              <w:rPr>
                <w:rFonts w:cstheme="minorHAnsi"/>
                <w:bCs/>
                <w:color w:val="000000" w:themeColor="text1"/>
              </w:rPr>
              <w:t>Orr, 2020</w:t>
            </w:r>
            <w:r>
              <w:rPr>
                <w:rFonts w:cstheme="minorHAnsi"/>
                <w:bCs/>
                <w:color w:val="000000" w:themeColor="text1"/>
              </w:rPr>
              <w:t>)</w:t>
            </w:r>
          </w:p>
          <w:p w14:paraId="4216329C" w14:textId="77777777" w:rsidR="00BA6CDC" w:rsidRDefault="00BA6CDC" w:rsidP="006D4B95">
            <w:pPr>
              <w:rPr>
                <w:rFonts w:cstheme="minorHAnsi"/>
                <w:bCs/>
                <w:color w:val="000000" w:themeColor="text1"/>
              </w:rPr>
            </w:pPr>
            <w:r w:rsidRPr="00AE459A">
              <w:rPr>
                <w:rFonts w:cstheme="minorHAnsi"/>
                <w:bCs/>
                <w:color w:val="000000" w:themeColor="text1"/>
              </w:rPr>
              <w:t xml:space="preserve">In seeking evidence of achievement, it is quite useful to ask for notebooks and evidence of </w:t>
            </w:r>
            <w:r w:rsidRPr="00AE459A">
              <w:rPr>
                <w:rFonts w:cstheme="minorHAnsi"/>
                <w:bCs/>
                <w:i/>
                <w:iCs/>
                <w:color w:val="000000" w:themeColor="text1"/>
              </w:rPr>
              <w:t>work in process</w:t>
            </w:r>
            <w:r w:rsidRPr="00AE459A">
              <w:rPr>
                <w:rFonts w:cstheme="minorHAnsi"/>
                <w:bCs/>
                <w:color w:val="000000" w:themeColor="text1"/>
              </w:rPr>
              <w:t xml:space="preserve"> when this is produced remotely to ensure that the person submitting was the person who created it. </w:t>
            </w:r>
          </w:p>
          <w:p w14:paraId="68A05DEA" w14:textId="77777777" w:rsidR="00BA6CDC" w:rsidRDefault="00BA6CDC" w:rsidP="006D4B95">
            <w:pPr>
              <w:rPr>
                <w:rFonts w:cstheme="minorHAnsi"/>
                <w:bCs/>
                <w:color w:val="000000" w:themeColor="text1"/>
              </w:rPr>
            </w:pPr>
            <w:r>
              <w:rPr>
                <w:rFonts w:cstheme="minorHAnsi"/>
                <w:bCs/>
                <w:color w:val="000000" w:themeColor="text1"/>
              </w:rPr>
              <w:t>This shift from just ‘making’ to ‘making and explaining’ is also invaluable in encouraging reflective approaches to creative production and revision which can demonstrate core learning outcomes</w:t>
            </w:r>
          </w:p>
          <w:p w14:paraId="6B3FD2A4" w14:textId="77777777" w:rsidR="00BA6CDC" w:rsidRPr="0033252D" w:rsidRDefault="00BA6CDC" w:rsidP="006D4B95">
            <w:pPr>
              <w:rPr>
                <w:rFonts w:cstheme="minorHAnsi"/>
                <w:bCs/>
                <w:color w:val="000000" w:themeColor="text1"/>
              </w:rPr>
            </w:pPr>
          </w:p>
          <w:p w14:paraId="0A80C85B" w14:textId="77777777" w:rsidR="00BA6CDC" w:rsidRPr="00AE459A" w:rsidRDefault="00BA6CDC" w:rsidP="006D4B95">
            <w:pPr>
              <w:rPr>
                <w:rFonts w:cstheme="minorHAnsi"/>
                <w:bCs/>
                <w:color w:val="000000" w:themeColor="text1"/>
              </w:rPr>
            </w:pPr>
            <w:r w:rsidRPr="0033252D">
              <w:rPr>
                <w:rFonts w:cstheme="minorHAnsi"/>
                <w:bCs/>
                <w:color w:val="000000" w:themeColor="text1"/>
              </w:rPr>
              <w:t>See a range of examples in practice-based contexts</w:t>
            </w:r>
            <w:r>
              <w:rPr>
                <w:rFonts w:cstheme="minorHAnsi"/>
                <w:bCs/>
                <w:color w:val="000000" w:themeColor="text1"/>
              </w:rPr>
              <w:t xml:space="preserve"> </w:t>
            </w:r>
            <w:hyperlink r:id="rId16" w:history="1">
              <w:r w:rsidRPr="0033252D">
                <w:rPr>
                  <w:rStyle w:val="Hyperlink"/>
                  <w:rFonts w:cstheme="minorHAnsi"/>
                  <w:bCs/>
                </w:rPr>
                <w:t>https://gladhe.com/covid19</w:t>
              </w:r>
            </w:hyperlink>
            <w:r w:rsidRPr="0033252D">
              <w:rPr>
                <w:rFonts w:cstheme="minorHAnsi"/>
                <w:bCs/>
                <w:color w:val="000000" w:themeColor="text1"/>
              </w:rPr>
              <w:t>, especially the video Moving Online, Creative Art and Design, Staffordshire Uni, which explicitly discusses some advantages of moving to digital submission.</w:t>
            </w:r>
            <w:r>
              <w:rPr>
                <w:rFonts w:cstheme="minorHAnsi"/>
                <w:bCs/>
                <w:color w:val="000000" w:themeColor="text1"/>
              </w:rPr>
              <w:t xml:space="preserve"> </w:t>
            </w:r>
          </w:p>
        </w:tc>
      </w:tr>
      <w:tr w:rsidR="00BA6CDC" w:rsidRPr="00AE459A" w14:paraId="30A039A6" w14:textId="77777777" w:rsidTr="006D4B95">
        <w:tc>
          <w:tcPr>
            <w:tcW w:w="3397" w:type="dxa"/>
            <w:shd w:val="clear" w:color="auto" w:fill="auto"/>
          </w:tcPr>
          <w:p w14:paraId="664FEA0B" w14:textId="77777777" w:rsidR="00BA6CDC" w:rsidRPr="00FC16BD" w:rsidRDefault="00BA6CDC" w:rsidP="006D4B95">
            <w:pPr>
              <w:rPr>
                <w:rFonts w:cstheme="minorHAnsi"/>
                <w:b/>
                <w:bCs/>
                <w:color w:val="000000" w:themeColor="text1"/>
              </w:rPr>
            </w:pPr>
            <w:r w:rsidRPr="00FC16BD">
              <w:rPr>
                <w:rFonts w:cstheme="minorHAnsi"/>
                <w:b/>
                <w:bCs/>
                <w:color w:val="000000" w:themeColor="text1"/>
              </w:rPr>
              <w:t>Presentations/Performances</w:t>
            </w:r>
          </w:p>
          <w:p w14:paraId="22D2A068" w14:textId="77777777" w:rsidR="00BA6CDC" w:rsidRPr="0086462C" w:rsidRDefault="00BA6CDC" w:rsidP="006D4B95">
            <w:pPr>
              <w:rPr>
                <w:rFonts w:cstheme="minorHAnsi"/>
                <w:color w:val="000000" w:themeColor="text1"/>
              </w:rPr>
            </w:pPr>
            <w:r w:rsidRPr="0086462C">
              <w:rPr>
                <w:rFonts w:cstheme="minorHAnsi"/>
                <w:color w:val="000000" w:themeColor="text1"/>
              </w:rPr>
              <w:t>These may be individual or group presentations/performances, usually to a live audience (other students, the public) and not just the assessor.</w:t>
            </w:r>
          </w:p>
          <w:p w14:paraId="05608BA7" w14:textId="77777777" w:rsidR="00BA6CDC" w:rsidRPr="0086462C" w:rsidRDefault="00BA6CDC" w:rsidP="006D4B95">
            <w:pPr>
              <w:rPr>
                <w:rFonts w:cstheme="minorHAnsi"/>
                <w:color w:val="000000" w:themeColor="text1"/>
              </w:rPr>
            </w:pPr>
            <w:r w:rsidRPr="0086462C">
              <w:rPr>
                <w:rFonts w:cstheme="minorHAnsi"/>
                <w:color w:val="000000" w:themeColor="text1"/>
              </w:rPr>
              <w:t>Assessment criteria are known in advance, and may include the ability to articulate clearly, coherently and competently the answers to reasonable questions arising from the presentation/performance.</w:t>
            </w:r>
          </w:p>
          <w:p w14:paraId="63DA3F49" w14:textId="77777777" w:rsidR="00BA6CDC" w:rsidRPr="00AE459A" w:rsidRDefault="00BA6CDC" w:rsidP="006D4B95">
            <w:pPr>
              <w:pStyle w:val="ListParagraph"/>
              <w:ind w:left="175"/>
              <w:rPr>
                <w:rFonts w:cstheme="minorHAnsi"/>
                <w:color w:val="000000" w:themeColor="text1"/>
              </w:rPr>
            </w:pPr>
          </w:p>
          <w:p w14:paraId="46BAC782" w14:textId="77777777" w:rsidR="00BA6CDC" w:rsidRPr="00AE459A" w:rsidRDefault="00BA6CDC" w:rsidP="006D4B95">
            <w:pPr>
              <w:rPr>
                <w:rFonts w:cstheme="minorHAnsi"/>
                <w:color w:val="000000" w:themeColor="text1"/>
              </w:rPr>
            </w:pPr>
          </w:p>
        </w:tc>
        <w:tc>
          <w:tcPr>
            <w:tcW w:w="3134" w:type="dxa"/>
            <w:shd w:val="clear" w:color="auto" w:fill="auto"/>
          </w:tcPr>
          <w:p w14:paraId="0684A6F6"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Allows candidates to demonstrate communication skills (e.g. oral, visual, physical) alongside subject mastery. </w:t>
            </w:r>
          </w:p>
          <w:p w14:paraId="2A05F1F4" w14:textId="77777777" w:rsidR="00BA6CDC" w:rsidRPr="0086462C" w:rsidRDefault="00BA6CDC" w:rsidP="006D4B95">
            <w:pPr>
              <w:rPr>
                <w:rFonts w:cstheme="minorHAnsi"/>
                <w:bCs/>
                <w:color w:val="000000" w:themeColor="text1"/>
              </w:rPr>
            </w:pPr>
            <w:r w:rsidRPr="0086462C">
              <w:rPr>
                <w:rFonts w:cstheme="minorHAnsi"/>
                <w:bCs/>
                <w:color w:val="000000" w:themeColor="text1"/>
              </w:rPr>
              <w:t>Authentic: presentational (oral, visual, physical) skills often important in future employment.</w:t>
            </w:r>
          </w:p>
          <w:p w14:paraId="411FD52A" w14:textId="77777777" w:rsidR="00BA6CDC" w:rsidRPr="0086462C" w:rsidRDefault="00BA6CDC" w:rsidP="006D4B95">
            <w:pPr>
              <w:rPr>
                <w:rFonts w:cstheme="minorHAnsi"/>
                <w:bCs/>
                <w:color w:val="000000" w:themeColor="text1"/>
              </w:rPr>
            </w:pPr>
            <w:r w:rsidRPr="0086462C">
              <w:rPr>
                <w:rFonts w:cstheme="minorHAnsi"/>
                <w:bCs/>
                <w:color w:val="000000" w:themeColor="text1"/>
              </w:rPr>
              <w:t>Peer-assessment can make presentations/performances a better learning experience for all.</w:t>
            </w:r>
          </w:p>
          <w:p w14:paraId="7D417695" w14:textId="77777777" w:rsidR="00BA6CDC" w:rsidRPr="0086462C" w:rsidRDefault="00BA6CDC" w:rsidP="006D4B95">
            <w:pPr>
              <w:rPr>
                <w:rFonts w:cstheme="minorHAnsi"/>
                <w:bCs/>
                <w:color w:val="000000" w:themeColor="text1"/>
              </w:rPr>
            </w:pPr>
            <w:r w:rsidRPr="0086462C">
              <w:rPr>
                <w:rFonts w:cstheme="minorHAnsi"/>
                <w:bCs/>
                <w:color w:val="000000" w:themeColor="text1"/>
              </w:rPr>
              <w:t>Can include ability to respond to spontaneous questions from the assessor and/or the audience.</w:t>
            </w:r>
          </w:p>
        </w:tc>
        <w:tc>
          <w:tcPr>
            <w:tcW w:w="3515" w:type="dxa"/>
            <w:shd w:val="clear" w:color="auto" w:fill="auto"/>
          </w:tcPr>
          <w:p w14:paraId="536F3986" w14:textId="77777777" w:rsidR="00BA6CDC" w:rsidRPr="0086462C" w:rsidRDefault="00BA6CDC" w:rsidP="006D4B95">
            <w:pPr>
              <w:rPr>
                <w:rFonts w:cstheme="minorHAnsi"/>
                <w:bCs/>
                <w:color w:val="000000" w:themeColor="text1"/>
              </w:rPr>
            </w:pPr>
            <w:r w:rsidRPr="0086462C">
              <w:rPr>
                <w:rFonts w:cstheme="minorHAnsi"/>
                <w:bCs/>
                <w:color w:val="000000" w:themeColor="text1"/>
              </w:rPr>
              <w:t>May be problematic to replicate the ‘live audience’ virtually if a synchronous approach is desired.</w:t>
            </w:r>
          </w:p>
          <w:p w14:paraId="6CFEAC35" w14:textId="77777777" w:rsidR="00BA6CDC" w:rsidRPr="0086462C" w:rsidRDefault="00BA6CDC" w:rsidP="006D4B95">
            <w:pPr>
              <w:rPr>
                <w:rFonts w:cstheme="minorHAnsi"/>
                <w:bCs/>
                <w:color w:val="000000" w:themeColor="text1"/>
              </w:rPr>
            </w:pPr>
            <w:r w:rsidRPr="0086462C">
              <w:rPr>
                <w:rFonts w:cstheme="minorHAnsi"/>
                <w:bCs/>
                <w:color w:val="000000" w:themeColor="text1"/>
              </w:rPr>
              <w:t xml:space="preserve">Assessing presentations can be hugely time-consuming. </w:t>
            </w:r>
          </w:p>
          <w:p w14:paraId="012167FE" w14:textId="77777777" w:rsidR="00BA6CDC" w:rsidRPr="0086462C" w:rsidRDefault="00BA6CDC" w:rsidP="006D4B95">
            <w:pPr>
              <w:rPr>
                <w:rFonts w:cstheme="minorHAnsi"/>
                <w:bCs/>
                <w:color w:val="000000" w:themeColor="text1"/>
              </w:rPr>
            </w:pPr>
            <w:r w:rsidRPr="0086462C">
              <w:rPr>
                <w:rFonts w:cstheme="minorHAnsi"/>
                <w:bCs/>
                <w:color w:val="000000" w:themeColor="text1"/>
              </w:rPr>
              <w:t>May be hard to strike a balance between mastery of content, and skills of presentation.</w:t>
            </w:r>
          </w:p>
          <w:p w14:paraId="799F1CC3" w14:textId="77777777" w:rsidR="00BA6CDC" w:rsidRPr="0086462C" w:rsidRDefault="00BA6CDC" w:rsidP="006D4B95">
            <w:pPr>
              <w:rPr>
                <w:rFonts w:cstheme="minorHAnsi"/>
                <w:bCs/>
                <w:color w:val="000000" w:themeColor="text1"/>
              </w:rPr>
            </w:pPr>
            <w:r w:rsidRPr="0086462C">
              <w:rPr>
                <w:rFonts w:cstheme="minorHAnsi"/>
                <w:bCs/>
                <w:color w:val="000000" w:themeColor="text1"/>
              </w:rPr>
              <w:t>‘Raising the bar’: expected standards can become higher over a series of presentations/performances as assessors expect more and more</w:t>
            </w:r>
            <w:r>
              <w:rPr>
                <w:rFonts w:cstheme="minorHAnsi"/>
                <w:bCs/>
                <w:color w:val="000000" w:themeColor="text1"/>
              </w:rPr>
              <w:t>.</w:t>
            </w:r>
          </w:p>
          <w:p w14:paraId="681F6C76" w14:textId="77777777" w:rsidR="00BA6CDC" w:rsidRPr="0086462C" w:rsidRDefault="00BA6CDC" w:rsidP="006D4B95">
            <w:pPr>
              <w:rPr>
                <w:rFonts w:cstheme="minorHAnsi"/>
                <w:bCs/>
                <w:color w:val="000000" w:themeColor="text1"/>
              </w:rPr>
            </w:pPr>
            <w:r w:rsidRPr="0086462C">
              <w:rPr>
                <w:rFonts w:cstheme="minorHAnsi"/>
                <w:bCs/>
                <w:color w:val="000000" w:themeColor="text1"/>
              </w:rPr>
              <w:t>In presentations, ‘impression’ marks can be associated with the quality of presentation slides or resource materials used in the presentations.</w:t>
            </w:r>
          </w:p>
          <w:p w14:paraId="1890C768" w14:textId="77777777" w:rsidR="00BA6CDC" w:rsidRPr="0086462C" w:rsidRDefault="00BA6CDC" w:rsidP="006D4B95">
            <w:pPr>
              <w:rPr>
                <w:rFonts w:cstheme="minorHAnsi"/>
                <w:bCs/>
                <w:color w:val="000000" w:themeColor="text1"/>
              </w:rPr>
            </w:pPr>
            <w:r w:rsidRPr="0086462C">
              <w:rPr>
                <w:rFonts w:cstheme="minorHAnsi"/>
                <w:bCs/>
                <w:color w:val="000000" w:themeColor="text1"/>
              </w:rPr>
              <w:t>Where multiple assessors are involved, inter-assessor reliability can be problematic</w:t>
            </w:r>
            <w:r>
              <w:rPr>
                <w:rFonts w:cstheme="minorHAnsi"/>
                <w:bCs/>
                <w:color w:val="000000" w:themeColor="text1"/>
              </w:rPr>
              <w:t>.</w:t>
            </w:r>
          </w:p>
          <w:p w14:paraId="053EA0C6" w14:textId="77777777" w:rsidR="00BA6CDC" w:rsidRPr="00AE459A" w:rsidRDefault="00BA6CDC" w:rsidP="006D4B95">
            <w:pPr>
              <w:pStyle w:val="ListParagraph"/>
              <w:ind w:left="175"/>
              <w:contextualSpacing w:val="0"/>
              <w:rPr>
                <w:rFonts w:cstheme="minorHAnsi"/>
                <w:bCs/>
                <w:color w:val="000000" w:themeColor="text1"/>
              </w:rPr>
            </w:pPr>
          </w:p>
          <w:p w14:paraId="4EAA840D" w14:textId="77777777" w:rsidR="00BA6CDC" w:rsidRPr="000F7F31" w:rsidRDefault="00BA6CDC" w:rsidP="006D4B95">
            <w:pPr>
              <w:rPr>
                <w:rFonts w:cstheme="minorHAnsi"/>
                <w:bCs/>
                <w:color w:val="000000" w:themeColor="text1"/>
              </w:rPr>
            </w:pPr>
            <w:r w:rsidRPr="0086462C">
              <w:rPr>
                <w:rFonts w:cstheme="minorHAnsi"/>
                <w:bCs/>
                <w:color w:val="000000" w:themeColor="text1"/>
              </w:rPr>
              <w:t>Broadband issues may also be problematic</w:t>
            </w:r>
            <w:r>
              <w:rPr>
                <w:rFonts w:cstheme="minorHAnsi"/>
                <w:bCs/>
                <w:color w:val="000000" w:themeColor="text1"/>
              </w:rPr>
              <w:t>.</w:t>
            </w:r>
          </w:p>
        </w:tc>
        <w:tc>
          <w:tcPr>
            <w:tcW w:w="4706" w:type="dxa"/>
            <w:shd w:val="clear" w:color="auto" w:fill="auto"/>
          </w:tcPr>
          <w:p w14:paraId="7E98C26E" w14:textId="77777777" w:rsidR="00BA6CDC" w:rsidRPr="0086462C" w:rsidRDefault="00BA6CDC" w:rsidP="006D4B95">
            <w:pPr>
              <w:rPr>
                <w:rFonts w:cstheme="minorHAnsi"/>
                <w:bCs/>
                <w:color w:val="000000" w:themeColor="text1"/>
              </w:rPr>
            </w:pPr>
            <w:r w:rsidRPr="0086462C">
              <w:rPr>
                <w:rFonts w:cstheme="minorHAnsi"/>
                <w:bCs/>
                <w:color w:val="000000" w:themeColor="text1"/>
              </w:rPr>
              <w:t>It’s important to set and stick to time limits</w:t>
            </w:r>
          </w:p>
          <w:p w14:paraId="456802C0" w14:textId="77777777" w:rsidR="00BA6CDC" w:rsidRPr="00AE459A" w:rsidRDefault="00BA6CDC" w:rsidP="006D4B95">
            <w:pPr>
              <w:pStyle w:val="ListParagraph"/>
              <w:ind w:left="175"/>
              <w:contextualSpacing w:val="0"/>
              <w:rPr>
                <w:rFonts w:cstheme="minorHAnsi"/>
                <w:bCs/>
                <w:color w:val="000000" w:themeColor="text1"/>
              </w:rPr>
            </w:pPr>
          </w:p>
          <w:p w14:paraId="423E6547" w14:textId="77777777" w:rsidR="00BA6CDC" w:rsidRPr="0086462C" w:rsidRDefault="00BA6CDC" w:rsidP="006D4B95">
            <w:pPr>
              <w:rPr>
                <w:rFonts w:cstheme="minorHAnsi"/>
                <w:bCs/>
                <w:color w:val="000000" w:themeColor="text1"/>
              </w:rPr>
            </w:pPr>
            <w:r w:rsidRPr="0086462C">
              <w:rPr>
                <w:rFonts w:cstheme="minorHAnsi"/>
                <w:bCs/>
                <w:color w:val="000000" w:themeColor="text1"/>
              </w:rPr>
              <w:t>Clarity on assessment criteria is imperative so students recognise weightings of diverse assessed elements (e.g. information content, presentation techniques, ability to answer questions etc.)</w:t>
            </w:r>
          </w:p>
          <w:p w14:paraId="6EC0335A" w14:textId="77777777" w:rsidR="00BA6CDC" w:rsidRPr="00AE459A" w:rsidRDefault="00BA6CDC" w:rsidP="006D4B95">
            <w:pPr>
              <w:pStyle w:val="ListParagraph"/>
              <w:ind w:left="175"/>
              <w:contextualSpacing w:val="0"/>
              <w:rPr>
                <w:rFonts w:cstheme="minorHAnsi"/>
                <w:bCs/>
                <w:color w:val="000000" w:themeColor="text1"/>
              </w:rPr>
            </w:pPr>
          </w:p>
          <w:p w14:paraId="5E7EE660" w14:textId="77777777" w:rsidR="00BA6CDC" w:rsidRDefault="00BA6CDC" w:rsidP="006D4B95">
            <w:pPr>
              <w:rPr>
                <w:rFonts w:cstheme="minorHAnsi"/>
                <w:bCs/>
                <w:color w:val="000000" w:themeColor="text1"/>
              </w:rPr>
            </w:pPr>
            <w:r w:rsidRPr="0086462C">
              <w:rPr>
                <w:rFonts w:cstheme="minorHAnsi"/>
                <w:bCs/>
                <w:color w:val="000000" w:themeColor="text1"/>
              </w:rPr>
              <w:t>As above, briefing/training and rehearsal are important to give each student a fair chance to succeed since some will have done these before and others won’t.</w:t>
            </w:r>
          </w:p>
          <w:p w14:paraId="4558D341" w14:textId="77777777" w:rsidR="00BA6CDC" w:rsidRPr="0086462C" w:rsidRDefault="00BA6CDC" w:rsidP="006D4B95">
            <w:pPr>
              <w:rPr>
                <w:rFonts w:cstheme="minorHAnsi"/>
                <w:bCs/>
                <w:color w:val="000000" w:themeColor="text1"/>
              </w:rPr>
            </w:pPr>
            <w:r w:rsidRPr="0086462C">
              <w:rPr>
                <w:rFonts w:cstheme="minorHAnsi"/>
                <w:bCs/>
                <w:color w:val="000000" w:themeColor="text1"/>
              </w:rPr>
              <w:t>In post covid-19 days it may be more sensible to rely on recorded and submitted rather than live presentations to allow for technical issues</w:t>
            </w:r>
          </w:p>
          <w:p w14:paraId="7BAD5168" w14:textId="77777777" w:rsidR="00BA6CDC" w:rsidRPr="00AE459A" w:rsidRDefault="00BA6CDC" w:rsidP="006D4B95">
            <w:pPr>
              <w:pStyle w:val="ListParagraph"/>
              <w:ind w:left="175"/>
              <w:contextualSpacing w:val="0"/>
              <w:rPr>
                <w:rFonts w:cstheme="minorHAnsi"/>
                <w:bCs/>
                <w:color w:val="000000" w:themeColor="text1"/>
              </w:rPr>
            </w:pPr>
          </w:p>
          <w:p w14:paraId="4318F918" w14:textId="77777777" w:rsidR="00BA6CDC" w:rsidRPr="0086462C" w:rsidRDefault="00BA6CDC" w:rsidP="006D4B95">
            <w:pPr>
              <w:rPr>
                <w:rFonts w:cstheme="minorHAnsi"/>
                <w:bCs/>
                <w:color w:val="000000" w:themeColor="text1"/>
              </w:rPr>
            </w:pPr>
            <w:r w:rsidRPr="0086462C">
              <w:rPr>
                <w:rFonts w:cstheme="minorHAnsi"/>
                <w:bCs/>
                <w:color w:val="000000" w:themeColor="text1"/>
              </w:rPr>
              <w:t>Recordings and other records need to be made and kept for QA/ external examiners for any live presentations</w:t>
            </w:r>
            <w:r>
              <w:rPr>
                <w:rFonts w:cstheme="minorHAnsi"/>
                <w:bCs/>
                <w:color w:val="000000" w:themeColor="text1"/>
              </w:rPr>
              <w:t>.</w:t>
            </w:r>
          </w:p>
          <w:p w14:paraId="3018E05E" w14:textId="77777777" w:rsidR="00BA6CDC" w:rsidRPr="00AE459A" w:rsidRDefault="00BA6CDC" w:rsidP="006D4B95">
            <w:pPr>
              <w:pStyle w:val="ListParagraph"/>
              <w:ind w:left="175"/>
              <w:contextualSpacing w:val="0"/>
              <w:rPr>
                <w:rFonts w:cstheme="minorHAnsi"/>
                <w:bCs/>
                <w:color w:val="000000" w:themeColor="text1"/>
              </w:rPr>
            </w:pPr>
          </w:p>
          <w:p w14:paraId="45643709" w14:textId="77777777" w:rsidR="00BA6CDC" w:rsidRPr="00AE459A" w:rsidRDefault="00BA6CDC" w:rsidP="006D4B95">
            <w:pPr>
              <w:rPr>
                <w:rFonts w:cstheme="minorHAnsi"/>
                <w:bCs/>
                <w:color w:val="000000" w:themeColor="text1"/>
              </w:rPr>
            </w:pPr>
          </w:p>
        </w:tc>
      </w:tr>
    </w:tbl>
    <w:p w14:paraId="0DD065EE" w14:textId="77777777" w:rsidR="00BA6CDC" w:rsidRPr="00AE459A" w:rsidRDefault="00BA6CDC" w:rsidP="006D4B95">
      <w:pPr>
        <w:tabs>
          <w:tab w:val="left" w:pos="13783"/>
        </w:tabs>
        <w:rPr>
          <w:rFonts w:cstheme="minorHAnsi"/>
          <w:color w:val="000000" w:themeColor="text1"/>
        </w:rPr>
      </w:pPr>
      <w:r w:rsidRPr="00AE459A">
        <w:rPr>
          <w:rFonts w:cstheme="minorHAnsi"/>
          <w:color w:val="000000" w:themeColor="text1"/>
        </w:rPr>
        <w:tab/>
      </w:r>
    </w:p>
    <w:p w14:paraId="0EE32006" w14:textId="77777777" w:rsidR="00BA6CDC" w:rsidRPr="00AE459A" w:rsidRDefault="00BA6CDC" w:rsidP="006D4B95">
      <w:pPr>
        <w:rPr>
          <w:rFonts w:cstheme="minorHAnsi"/>
          <w:b/>
          <w:bCs/>
        </w:rPr>
      </w:pPr>
      <w:r w:rsidRPr="00AE459A">
        <w:rPr>
          <w:rFonts w:cstheme="minorHAnsi"/>
          <w:b/>
          <w:bCs/>
        </w:rPr>
        <w:t>Working in partnership with students</w:t>
      </w:r>
    </w:p>
    <w:p w14:paraId="3A504160" w14:textId="77777777" w:rsidR="00BA6CDC" w:rsidRPr="00AE459A" w:rsidRDefault="00BA6CDC" w:rsidP="006D4B95">
      <w:r>
        <w:lastRenderedPageBreak/>
        <w:t xml:space="preserve">Arguably many of these innovative approaches can offer greater possibilities for students to contribute to the assessment design, development and quality assurance processes, which Healey </w:t>
      </w:r>
      <w:r w:rsidRPr="00411104">
        <w:rPr>
          <w:i/>
          <w:iCs/>
        </w:rPr>
        <w:t>et al</w:t>
      </w:r>
      <w:r>
        <w:t xml:space="preserve"> (2016) for example consider offers significant benefit to both staff and students. S</w:t>
      </w:r>
      <w:r w:rsidRPr="00AE459A">
        <w:t xml:space="preserve">tudents </w:t>
      </w:r>
      <w:r>
        <w:t xml:space="preserve">we suggest </w:t>
      </w:r>
      <w:r w:rsidRPr="00AE459A">
        <w:t>can</w:t>
      </w:r>
      <w:r>
        <w:t xml:space="preserve"> in redesigning assessment post-Covid19</w:t>
      </w:r>
      <w:r w:rsidRPr="00AE459A">
        <w:t xml:space="preserve">, potentially: </w:t>
      </w:r>
    </w:p>
    <w:p w14:paraId="33E8C662" w14:textId="77777777" w:rsidR="00BA6CDC" w:rsidRPr="00AE459A" w:rsidRDefault="00BA6CDC" w:rsidP="00BA6CDC">
      <w:pPr>
        <w:pStyle w:val="ListParagraph"/>
        <w:numPr>
          <w:ilvl w:val="0"/>
          <w:numId w:val="21"/>
        </w:numPr>
      </w:pPr>
      <w:r w:rsidRPr="00AE459A">
        <w:t xml:space="preserve">Help us design briefings that are clear, meaningful and </w:t>
      </w:r>
      <w:r>
        <w:t>recognizably authentic</w:t>
      </w:r>
      <w:r w:rsidRPr="00AE459A">
        <w:t>, thereby helping to avoid excessive numbers of queries from students who don’t understand what is required.</w:t>
      </w:r>
    </w:p>
    <w:p w14:paraId="040F7486" w14:textId="77777777" w:rsidR="00BA6CDC" w:rsidRPr="00AE459A" w:rsidRDefault="00BA6CDC" w:rsidP="00BA6CDC">
      <w:pPr>
        <w:pStyle w:val="ListParagraph"/>
        <w:numPr>
          <w:ilvl w:val="0"/>
          <w:numId w:val="21"/>
        </w:numPr>
      </w:pPr>
      <w:r>
        <w:t>A</w:t>
      </w:r>
      <w:r w:rsidRPr="00AE459A">
        <w:t>dvise us about special difficulties students might have complying with requirements, that might not be obvious to the assessment designers.</w:t>
      </w:r>
    </w:p>
    <w:p w14:paraId="5FF5E0C4" w14:textId="77777777" w:rsidR="00BA6CDC" w:rsidRPr="00AE459A" w:rsidRDefault="00BA6CDC" w:rsidP="00BA6CDC">
      <w:pPr>
        <w:pStyle w:val="ListParagraph"/>
        <w:numPr>
          <w:ilvl w:val="0"/>
          <w:numId w:val="21"/>
        </w:numPr>
      </w:pPr>
      <w:r w:rsidRPr="00AE459A">
        <w:t xml:space="preserve">Provide feedback on formats and approaches that require technologies and </w:t>
      </w:r>
      <w:r>
        <w:t>applications</w:t>
      </w:r>
      <w:r w:rsidRPr="00AE459A">
        <w:t xml:space="preserve"> that students may not have at home (good broadband, exclusive use of laptops, </w:t>
      </w:r>
      <w:r>
        <w:t xml:space="preserve">the correct software, </w:t>
      </w:r>
      <w:r w:rsidRPr="00AE459A">
        <w:t>quiet places to work etc.).</w:t>
      </w:r>
    </w:p>
    <w:p w14:paraId="76BC9FDC" w14:textId="77777777" w:rsidR="00BA6CDC" w:rsidRPr="00AE459A" w:rsidRDefault="00BA6CDC" w:rsidP="00BA6CDC">
      <w:pPr>
        <w:pStyle w:val="ListParagraph"/>
        <w:numPr>
          <w:ilvl w:val="0"/>
          <w:numId w:val="21"/>
        </w:numPr>
      </w:pPr>
      <w:r w:rsidRPr="00AE459A">
        <w:t>Advise on the extent that feedback could be helpful on replacement assessments: in many ways many innovative approaches will have more in common with course work than traditional exams, so feedback will be more relevant.</w:t>
      </w:r>
      <w:r>
        <w:t xml:space="preserve"> </w:t>
      </w:r>
    </w:p>
    <w:p w14:paraId="3D4DA0E6" w14:textId="77777777" w:rsidR="00BA6CDC" w:rsidRPr="00411104" w:rsidRDefault="00BA6CDC" w:rsidP="006D4B95">
      <w:r>
        <w:t>This session’s assessment design has not in all cases permitted this, but we argue that in making assessment work for the best in future scenarios, we would do well to enlist students to assist us in these and other ways.</w:t>
      </w:r>
    </w:p>
    <w:p w14:paraId="662279A2" w14:textId="77777777" w:rsidR="00BA6CDC" w:rsidRPr="00AE459A" w:rsidRDefault="00BA6CDC" w:rsidP="006D4B95">
      <w:pPr>
        <w:rPr>
          <w:rFonts w:cs="Times New Roman"/>
        </w:rPr>
      </w:pPr>
      <w:r w:rsidRPr="00AE459A">
        <w:rPr>
          <w:rFonts w:cstheme="minorHAnsi"/>
          <w:b/>
          <w:bCs/>
        </w:rPr>
        <w:t>Conclusion</w:t>
      </w:r>
    </w:p>
    <w:p w14:paraId="53A13323" w14:textId="77777777" w:rsidR="00BA6CDC" w:rsidRPr="00AE459A" w:rsidRDefault="00BA6CDC" w:rsidP="006D4B95">
      <w:pPr>
        <w:rPr>
          <w:rFonts w:cstheme="minorHAnsi"/>
        </w:rPr>
      </w:pPr>
      <w:r w:rsidRPr="00AE459A">
        <w:rPr>
          <w:rFonts w:cstheme="minorHAnsi"/>
        </w:rPr>
        <w:t xml:space="preserve">We have been faced </w:t>
      </w:r>
      <w:r>
        <w:rPr>
          <w:rFonts w:cstheme="minorHAnsi"/>
        </w:rPr>
        <w:t>this year</w:t>
      </w:r>
      <w:r w:rsidRPr="00AE459A">
        <w:rPr>
          <w:rFonts w:cstheme="minorHAnsi"/>
        </w:rPr>
        <w:t xml:space="preserve"> with a fast-moving and unpredictable context and </w:t>
      </w:r>
      <w:r>
        <w:rPr>
          <w:rFonts w:cstheme="minorHAnsi"/>
        </w:rPr>
        <w:t xml:space="preserve">as discussed </w:t>
      </w:r>
      <w:r w:rsidRPr="00AE459A">
        <w:rPr>
          <w:rFonts w:cstheme="minorHAnsi"/>
        </w:rPr>
        <w:t xml:space="preserve">it seems likely that we will see significant </w:t>
      </w:r>
      <w:r>
        <w:rPr>
          <w:rFonts w:cstheme="minorHAnsi"/>
        </w:rPr>
        <w:t xml:space="preserve">further </w:t>
      </w:r>
      <w:r w:rsidRPr="00AE459A">
        <w:rPr>
          <w:rFonts w:cstheme="minorHAnsi"/>
        </w:rPr>
        <w:t xml:space="preserve">churn before the situation is fully resolved. That things can </w:t>
      </w:r>
      <w:r w:rsidRPr="003651F4">
        <w:rPr>
          <w:rFonts w:cstheme="minorHAnsi"/>
          <w:b/>
          <w:bCs/>
        </w:rPr>
        <w:t>never be the same as formerly</w:t>
      </w:r>
      <w:r w:rsidRPr="00AE459A">
        <w:rPr>
          <w:rFonts w:cstheme="minorHAnsi"/>
        </w:rPr>
        <w:t xml:space="preserve"> is unquestionable so it is more important than ever, to design assessments that minimise stress for students, boost their sense of authenticity and reduce the temptation for potentially hard-pressed individuals to submit their assessments using any means possible (Lawrence, 2020), while at the same time making them manageable for staff, authentic, as well as reliable and valid while maintaining the assurance of standards. Ownership, voice and manageability are all key design factors which impact positively on academic integrity (Sambell et al, 2019) so tactics which avoid over-assessment are also likely to be helpful all round, with the important benefit of lightening the marking load for assessors, too. </w:t>
      </w:r>
    </w:p>
    <w:p w14:paraId="6A33A625" w14:textId="77777777" w:rsidR="00BA6CDC" w:rsidRPr="00AE459A" w:rsidRDefault="00BA6CDC" w:rsidP="006D4B95">
      <w:pPr>
        <w:rPr>
          <w:rFonts w:cstheme="minorHAnsi"/>
        </w:rPr>
      </w:pPr>
      <w:r w:rsidRPr="00AE459A">
        <w:rPr>
          <w:rFonts w:cstheme="minorHAnsi"/>
        </w:rPr>
        <w:t xml:space="preserve">We are continuing to think actively about how we could build on these ideas in the longer term, to make radical and substantial reconfigurations to assessment in the future, moving beyond replacing exams to other assessments. We welcome your views and feedback. </w:t>
      </w:r>
    </w:p>
    <w:p w14:paraId="5A79D0E0" w14:textId="77777777" w:rsidR="00BA6CDC" w:rsidRPr="00AE459A" w:rsidRDefault="00BA6CDC" w:rsidP="006D4B95">
      <w:pPr>
        <w:rPr>
          <w:rFonts w:cstheme="minorHAnsi"/>
          <w:b/>
          <w:bCs/>
        </w:rPr>
      </w:pPr>
      <w:r w:rsidRPr="00AE459A">
        <w:rPr>
          <w:rFonts w:cstheme="minorHAnsi"/>
          <w:b/>
          <w:bCs/>
        </w:rPr>
        <w:t>References and wider reading</w:t>
      </w:r>
      <w:r>
        <w:rPr>
          <w:rFonts w:cstheme="minorHAnsi"/>
          <w:b/>
          <w:bCs/>
        </w:rPr>
        <w:t xml:space="preserve"> </w:t>
      </w:r>
    </w:p>
    <w:p w14:paraId="0E4F0FBF" w14:textId="77777777" w:rsidR="00BA6CDC" w:rsidRDefault="00BA6CDC" w:rsidP="006D4B95">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Allan, S., 2020. Migration and transformation: a </w:t>
      </w:r>
      <w:proofErr w:type="spellStart"/>
      <w:r>
        <w:rPr>
          <w:rFonts w:ascii="Arial" w:hAnsi="Arial" w:cs="Arial"/>
          <w:color w:val="222222"/>
          <w:sz w:val="20"/>
          <w:szCs w:val="20"/>
          <w:shd w:val="clear" w:color="auto" w:fill="FFFFFF"/>
        </w:rPr>
        <w:t>sociomaterial</w:t>
      </w:r>
      <w:proofErr w:type="spellEnd"/>
      <w:r>
        <w:rPr>
          <w:rFonts w:ascii="Arial" w:hAnsi="Arial" w:cs="Arial"/>
          <w:color w:val="222222"/>
          <w:sz w:val="20"/>
          <w:szCs w:val="20"/>
          <w:shd w:val="clear" w:color="auto" w:fill="FFFFFF"/>
        </w:rPr>
        <w:t xml:space="preserve"> analysis of practitioners’ experiences with online exams. </w:t>
      </w:r>
      <w:r>
        <w:rPr>
          <w:rFonts w:ascii="Arial" w:hAnsi="Arial" w:cs="Arial"/>
          <w:i/>
          <w:iCs/>
          <w:color w:val="222222"/>
          <w:sz w:val="20"/>
          <w:szCs w:val="20"/>
        </w:rPr>
        <w:t>Research in Learning Technology</w:t>
      </w:r>
      <w:r>
        <w:rPr>
          <w:rFonts w:ascii="Arial" w:hAnsi="Arial" w:cs="Arial"/>
          <w:color w:val="222222"/>
          <w:sz w:val="20"/>
          <w:szCs w:val="20"/>
          <w:shd w:val="clear" w:color="auto" w:fill="FFFFFF"/>
        </w:rPr>
        <w:t xml:space="preserve">, </w:t>
      </w:r>
      <w:r>
        <w:rPr>
          <w:rFonts w:ascii="Arial" w:hAnsi="Arial" w:cs="Arial"/>
          <w:i/>
          <w:iCs/>
          <w:color w:val="222222"/>
          <w:sz w:val="20"/>
          <w:szCs w:val="20"/>
        </w:rPr>
        <w:t>28</w:t>
      </w:r>
      <w:r>
        <w:rPr>
          <w:rFonts w:ascii="Arial" w:hAnsi="Arial" w:cs="Arial"/>
          <w:color w:val="222222"/>
          <w:sz w:val="20"/>
          <w:szCs w:val="20"/>
          <w:shd w:val="clear" w:color="auto" w:fill="FFFFFF"/>
        </w:rPr>
        <w:t>.</w:t>
      </w:r>
    </w:p>
    <w:p w14:paraId="0A1BDB38" w14:textId="77777777" w:rsidR="00BA6CDC" w:rsidRPr="00AE459A" w:rsidRDefault="00BA6CDC" w:rsidP="006D4B95">
      <w:pPr>
        <w:rPr>
          <w:rFonts w:cstheme="minorHAnsi"/>
          <w:color w:val="222222"/>
          <w:shd w:val="clear" w:color="auto" w:fill="FFFFFF"/>
        </w:rPr>
      </w:pPr>
      <w:r w:rsidRPr="00AE459A">
        <w:rPr>
          <w:rFonts w:cstheme="minorHAnsi"/>
          <w:color w:val="222222"/>
          <w:shd w:val="clear" w:color="auto" w:fill="FFFFFF"/>
        </w:rPr>
        <w:t>Arnold, L (2019) Unlocking the power of authentic assessment, DLTE ARISE lecture, Edinburgh Napier University Nov 27</w:t>
      </w:r>
      <w:r w:rsidRPr="00AE459A">
        <w:rPr>
          <w:rFonts w:cstheme="minorHAnsi"/>
          <w:color w:val="222222"/>
          <w:shd w:val="clear" w:color="auto" w:fill="FFFFFF"/>
          <w:vertAlign w:val="superscript"/>
        </w:rPr>
        <w:t>th</w:t>
      </w:r>
      <w:r w:rsidRPr="00AE459A">
        <w:rPr>
          <w:rFonts w:cstheme="minorHAnsi"/>
          <w:color w:val="222222"/>
          <w:shd w:val="clear" w:color="auto" w:fill="FFFFFF"/>
        </w:rPr>
        <w:t xml:space="preserve">. Slides and recording available (ENU staff only) </w:t>
      </w:r>
      <w:hyperlink r:id="rId17" w:history="1">
        <w:r w:rsidRPr="00AE459A">
          <w:rPr>
            <w:rStyle w:val="Hyperlink"/>
            <w:rFonts w:cstheme="minorHAnsi"/>
            <w:shd w:val="clear" w:color="auto" w:fill="FFFFFF"/>
          </w:rPr>
          <w:t>https://staff.napier.ac.uk/services/dlte/Pages/DLTE-Past-Events-201920.aspx</w:t>
        </w:r>
      </w:hyperlink>
      <w:r w:rsidRPr="00AE459A">
        <w:rPr>
          <w:rFonts w:cstheme="minorHAnsi"/>
          <w:color w:val="222222"/>
          <w:shd w:val="clear" w:color="auto" w:fill="FFFFFF"/>
        </w:rPr>
        <w:t>, or slides from</w:t>
      </w:r>
      <w:r>
        <w:rPr>
          <w:rFonts w:cstheme="minorHAnsi"/>
          <w:color w:val="222222"/>
          <w:shd w:val="clear" w:color="auto" w:fill="FFFFFF"/>
        </w:rPr>
        <w:t xml:space="preserve"> </w:t>
      </w:r>
      <w:hyperlink r:id="rId18" w:history="1">
        <w:r w:rsidRPr="00AE459A">
          <w:rPr>
            <w:rStyle w:val="Hyperlink"/>
            <w:rFonts w:cstheme="minorHAnsi"/>
            <w:shd w:val="clear" w:color="auto" w:fill="FFFFFF"/>
          </w:rPr>
          <w:t>https://lydiaarnold.wordpress.com/</w:t>
        </w:r>
      </w:hyperlink>
    </w:p>
    <w:p w14:paraId="69B5BC19" w14:textId="77777777" w:rsidR="00BA6CDC" w:rsidRPr="00AE459A" w:rsidRDefault="00BA6CDC" w:rsidP="006D4B95">
      <w:pPr>
        <w:rPr>
          <w:rFonts w:cstheme="minorHAnsi"/>
          <w:color w:val="222222"/>
          <w:shd w:val="clear" w:color="auto" w:fill="FFFFFF"/>
        </w:rPr>
      </w:pPr>
      <w:r w:rsidRPr="00AE459A">
        <w:rPr>
          <w:rFonts w:cstheme="minorHAnsi"/>
          <w:color w:val="222222"/>
          <w:shd w:val="clear" w:color="auto" w:fill="FFFFFF"/>
        </w:rPr>
        <w:lastRenderedPageBreak/>
        <w:t xml:space="preserve">Arnold, L., Williams, T. and Thompson, K., 2009. Advancing the Patchwork Text: The Development of Patchwork Media Approaches. </w:t>
      </w:r>
      <w:r w:rsidRPr="00AE459A">
        <w:rPr>
          <w:rFonts w:cstheme="minorHAnsi"/>
          <w:i/>
          <w:iCs/>
          <w:color w:val="222222"/>
        </w:rPr>
        <w:t>International Journal of Learning</w:t>
      </w:r>
      <w:r w:rsidRPr="00AE459A">
        <w:rPr>
          <w:rFonts w:cstheme="minorHAnsi"/>
          <w:color w:val="222222"/>
          <w:shd w:val="clear" w:color="auto" w:fill="FFFFFF"/>
        </w:rPr>
        <w:t xml:space="preserve">, </w:t>
      </w:r>
      <w:r w:rsidRPr="00AE459A">
        <w:rPr>
          <w:rFonts w:cstheme="minorHAnsi"/>
          <w:i/>
          <w:iCs/>
          <w:color w:val="222222"/>
        </w:rPr>
        <w:t>16</w:t>
      </w:r>
      <w:r w:rsidRPr="00AE459A">
        <w:rPr>
          <w:rFonts w:cstheme="minorHAnsi"/>
          <w:color w:val="222222"/>
          <w:shd w:val="clear" w:color="auto" w:fill="FFFFFF"/>
        </w:rPr>
        <w:t>(5).</w:t>
      </w:r>
    </w:p>
    <w:p w14:paraId="7BFDF33B" w14:textId="77777777" w:rsidR="00BA6CDC" w:rsidRPr="00AE459A" w:rsidRDefault="00BA6CDC" w:rsidP="006D4B95">
      <w:pPr>
        <w:rPr>
          <w:rFonts w:cstheme="minorHAnsi"/>
        </w:rPr>
      </w:pPr>
      <w:r w:rsidRPr="00AE459A">
        <w:rPr>
          <w:rFonts w:cstheme="minorHAnsi"/>
          <w:color w:val="222222"/>
          <w:shd w:val="clear" w:color="auto" w:fill="FFFFFF"/>
          <w:lang w:val="en-US"/>
        </w:rPr>
        <w:t xml:space="preserve">Bjerrum Nielsen, S. (2020a) (blog) </w:t>
      </w:r>
      <w:r w:rsidRPr="00AE459A">
        <w:rPr>
          <w:rFonts w:cstheme="minorHAnsi"/>
          <w:i/>
          <w:iCs/>
          <w:color w:val="222222"/>
          <w:shd w:val="clear" w:color="auto" w:fill="FFFFFF"/>
          <w:lang w:val="en-US"/>
        </w:rPr>
        <w:t>’</w:t>
      </w:r>
      <w:proofErr w:type="spellStart"/>
      <w:r w:rsidRPr="00AE459A">
        <w:rPr>
          <w:rFonts w:cstheme="minorHAnsi"/>
          <w:i/>
          <w:iCs/>
          <w:color w:val="222222"/>
          <w:shd w:val="clear" w:color="auto" w:fill="FFFFFF"/>
          <w:lang w:val="en-US"/>
        </w:rPr>
        <w:t>Preven</w:t>
      </w:r>
      <w:proofErr w:type="spellEnd"/>
      <w:r>
        <w:rPr>
          <w:rFonts w:cstheme="minorHAnsi"/>
          <w:i/>
          <w:iCs/>
          <w:color w:val="222222"/>
          <w:shd w:val="clear" w:color="auto" w:fill="FFFFFF"/>
          <w:lang w:val="en-US"/>
        </w:rPr>
        <w:t xml:space="preserve"> </w:t>
      </w:r>
      <w:r w:rsidRPr="00AE459A">
        <w:rPr>
          <w:rFonts w:cstheme="minorHAnsi"/>
          <w:i/>
          <w:iCs/>
          <w:color w:val="222222"/>
          <w:shd w:val="clear" w:color="auto" w:fill="FFFFFF"/>
          <w:lang w:val="en-US"/>
        </w:rPr>
        <w:t>ting Academic Misconduct in digital exams using third-party programs</w:t>
      </w:r>
      <w:r w:rsidRPr="00AE459A">
        <w:rPr>
          <w:rFonts w:cstheme="minorHAnsi"/>
          <w:color w:val="222222"/>
          <w:shd w:val="clear" w:color="auto" w:fill="FFFFFF"/>
          <w:lang w:val="en-US"/>
        </w:rPr>
        <w:t xml:space="preserve">’ </w:t>
      </w:r>
      <w:hyperlink r:id="rId19" w:history="1">
        <w:r w:rsidRPr="00AE459A">
          <w:rPr>
            <w:rStyle w:val="Hyperlink"/>
            <w:rFonts w:cstheme="minorHAnsi"/>
            <w:lang w:val="en-US"/>
          </w:rPr>
          <w:t>https://uniwise.co.uk/blog/preventing-academic-misconduct-in-digital-exams-using-third-party-programs</w:t>
        </w:r>
      </w:hyperlink>
      <w:r w:rsidRPr="00AE459A">
        <w:rPr>
          <w:rFonts w:cstheme="minorHAnsi"/>
          <w:lang w:val="en-US"/>
        </w:rPr>
        <w:t xml:space="preserve"> </w:t>
      </w:r>
      <w:r w:rsidRPr="00AE459A">
        <w:rPr>
          <w:rFonts w:cstheme="minorHAnsi"/>
        </w:rPr>
        <w:t>(accessed May 2020)</w:t>
      </w:r>
    </w:p>
    <w:p w14:paraId="58690AB4" w14:textId="77777777" w:rsidR="00BA6CDC" w:rsidRPr="00AE459A" w:rsidRDefault="00BA6CDC" w:rsidP="006D4B95">
      <w:pPr>
        <w:rPr>
          <w:rFonts w:cstheme="minorHAnsi"/>
        </w:rPr>
      </w:pPr>
      <w:r w:rsidRPr="00AE459A">
        <w:rPr>
          <w:rFonts w:cstheme="minorHAnsi"/>
          <w:color w:val="222222"/>
          <w:shd w:val="clear" w:color="auto" w:fill="FFFFFF"/>
          <w:lang w:val="da-DK"/>
        </w:rPr>
        <w:t xml:space="preserve">Bjerrum Nielsen, S. et. al. </w:t>
      </w:r>
      <w:r w:rsidRPr="00AE459A">
        <w:rPr>
          <w:rFonts w:cstheme="minorHAnsi"/>
          <w:color w:val="222222"/>
          <w:shd w:val="clear" w:color="auto" w:fill="FFFFFF"/>
          <w:lang w:val="en-US"/>
        </w:rPr>
        <w:t xml:space="preserve">(2020b) (blog) </w:t>
      </w:r>
      <w:r w:rsidRPr="00AE459A">
        <w:rPr>
          <w:rFonts w:cstheme="minorHAnsi"/>
          <w:i/>
          <w:iCs/>
          <w:color w:val="222222"/>
          <w:shd w:val="clear" w:color="auto" w:fill="FFFFFF"/>
          <w:lang w:val="en-US"/>
        </w:rPr>
        <w:t>‘</w:t>
      </w:r>
      <w:proofErr w:type="spellStart"/>
      <w:r w:rsidRPr="00AE459A">
        <w:rPr>
          <w:rFonts w:cstheme="minorHAnsi"/>
          <w:i/>
          <w:iCs/>
          <w:color w:val="222222"/>
          <w:shd w:val="clear" w:color="auto" w:fill="FFFFFF"/>
          <w:lang w:val="en-US"/>
        </w:rPr>
        <w:t>WISEcon</w:t>
      </w:r>
      <w:proofErr w:type="spellEnd"/>
      <w:r w:rsidRPr="00AE459A">
        <w:rPr>
          <w:rFonts w:cstheme="minorHAnsi"/>
          <w:i/>
          <w:iCs/>
          <w:color w:val="222222"/>
          <w:shd w:val="clear" w:color="auto" w:fill="FFFFFF"/>
          <w:lang w:val="en-US"/>
        </w:rPr>
        <w:t xml:space="preserve"> 2019: Beyond the standard written exam’ </w:t>
      </w:r>
      <w:hyperlink r:id="rId20" w:history="1">
        <w:r w:rsidRPr="00AE459A">
          <w:rPr>
            <w:rStyle w:val="Hyperlink"/>
            <w:rFonts w:cstheme="minorHAnsi"/>
            <w:lang w:val="en-US"/>
          </w:rPr>
          <w:t>https://uniwise.co.uk/blog/wisecon-2019-beyond-standard-written-exam</w:t>
        </w:r>
      </w:hyperlink>
      <w:r w:rsidRPr="00AE459A">
        <w:rPr>
          <w:rFonts w:cstheme="minorHAnsi"/>
          <w:lang w:val="en-US"/>
        </w:rPr>
        <w:t xml:space="preserve"> </w:t>
      </w:r>
      <w:r w:rsidRPr="00AE459A">
        <w:rPr>
          <w:rFonts w:cstheme="minorHAnsi"/>
        </w:rPr>
        <w:t>(accessed May 2020)</w:t>
      </w:r>
    </w:p>
    <w:p w14:paraId="50CC875D" w14:textId="77777777" w:rsidR="00BA6CDC" w:rsidRPr="00AE459A" w:rsidRDefault="00BA6CDC" w:rsidP="006D4B95">
      <w:pPr>
        <w:rPr>
          <w:rFonts w:cstheme="minorHAnsi"/>
          <w:b/>
          <w:color w:val="000000" w:themeColor="text1"/>
        </w:rPr>
      </w:pPr>
      <w:r w:rsidRPr="00AE459A">
        <w:rPr>
          <w:rFonts w:cstheme="minorHAnsi"/>
          <w:color w:val="000000" w:themeColor="text1"/>
        </w:rPr>
        <w:t>Brown, S. and Race, P. ‘</w:t>
      </w:r>
      <w:r w:rsidRPr="00AE459A">
        <w:rPr>
          <w:rFonts w:cstheme="minorHAnsi"/>
          <w:bCs/>
          <w:color w:val="000000" w:themeColor="text1"/>
        </w:rPr>
        <w:t>Using effective assessment and feedback to promote learning’ in</w:t>
      </w:r>
      <w:r w:rsidRPr="00AE459A">
        <w:rPr>
          <w:rFonts w:cstheme="minorHAnsi"/>
          <w:b/>
          <w:color w:val="000000" w:themeColor="text1"/>
        </w:rPr>
        <w:t xml:space="preserve"> </w:t>
      </w:r>
      <w:r w:rsidRPr="00AE459A">
        <w:rPr>
          <w:rFonts w:cstheme="minorHAnsi"/>
          <w:color w:val="222222"/>
          <w:shd w:val="clear" w:color="auto" w:fill="FFFFFF"/>
        </w:rPr>
        <w:t>Hunt, L. and Chalmers, D., 2020 (at press). </w:t>
      </w:r>
      <w:r w:rsidRPr="00AE459A">
        <w:rPr>
          <w:rFonts w:cstheme="minorHAnsi"/>
          <w:i/>
          <w:iCs/>
          <w:color w:val="222222"/>
          <w:shd w:val="clear" w:color="auto" w:fill="FFFFFF"/>
        </w:rPr>
        <w:t>University teaching in focus: A learning-centred approach</w:t>
      </w:r>
      <w:r w:rsidRPr="00AE459A">
        <w:rPr>
          <w:rFonts w:cstheme="minorHAnsi"/>
          <w:color w:val="222222"/>
          <w:shd w:val="clear" w:color="auto" w:fill="FFFFFF"/>
        </w:rPr>
        <w:t>. Routledge.</w:t>
      </w:r>
    </w:p>
    <w:p w14:paraId="5171CACF" w14:textId="77777777" w:rsidR="00BA6CDC" w:rsidRPr="00AE459A" w:rsidRDefault="00BA6CDC" w:rsidP="006D4B95">
      <w:pPr>
        <w:tabs>
          <w:tab w:val="left" w:pos="454"/>
        </w:tabs>
        <w:suppressAutoHyphens/>
        <w:ind w:left="567" w:hanging="567"/>
        <w:contextualSpacing/>
        <w:rPr>
          <w:rFonts w:cstheme="minorHAnsi"/>
          <w:color w:val="000000" w:themeColor="text1"/>
        </w:rPr>
      </w:pPr>
      <w:r w:rsidRPr="00AE459A">
        <w:rPr>
          <w:rFonts w:cstheme="minorHAnsi"/>
          <w:color w:val="000000" w:themeColor="text1"/>
        </w:rPr>
        <w:t xml:space="preserve">Brown, S. and Sambell, K (2020a) ‘Contingency planning: exploring rapid alternatives to face to face assessment’ Downloadable from </w:t>
      </w:r>
      <w:r w:rsidRPr="00AE459A">
        <w:rPr>
          <w:rStyle w:val="Hyperlink"/>
          <w:rFonts w:cstheme="minorHAnsi"/>
        </w:rPr>
        <w:t>https://sally-brown.net/2020/03/13/assessment-alternatives-at-a-time-of-university-closures/</w:t>
      </w:r>
      <w:r w:rsidRPr="00AE459A">
        <w:rPr>
          <w:rFonts w:cstheme="minorHAnsi"/>
          <w:color w:val="000000" w:themeColor="text1"/>
        </w:rPr>
        <w:t xml:space="preserve"> (accessed May 2020)</w:t>
      </w:r>
    </w:p>
    <w:p w14:paraId="157E40BE" w14:textId="77777777" w:rsidR="00BA6CDC" w:rsidRPr="00AE459A" w:rsidRDefault="00BA6CDC" w:rsidP="006D4B95">
      <w:pPr>
        <w:tabs>
          <w:tab w:val="left" w:pos="454"/>
        </w:tabs>
        <w:suppressAutoHyphens/>
        <w:ind w:left="567" w:hanging="567"/>
        <w:contextualSpacing/>
        <w:rPr>
          <w:rFonts w:cstheme="minorHAnsi"/>
          <w:color w:val="201F1E"/>
          <w:shd w:val="clear" w:color="auto" w:fill="FFFFFF"/>
        </w:rPr>
      </w:pPr>
      <w:r w:rsidRPr="00AE459A">
        <w:rPr>
          <w:rFonts w:cstheme="minorHAnsi"/>
          <w:color w:val="222222"/>
          <w:shd w:val="clear" w:color="auto" w:fill="FFFFFF"/>
        </w:rPr>
        <w:t xml:space="preserve">Brown, S. and Sambell, K (2020b) </w:t>
      </w:r>
      <w:r w:rsidRPr="00AE459A">
        <w:rPr>
          <w:rFonts w:cstheme="minorHAnsi"/>
        </w:rPr>
        <w:t xml:space="preserve">Fifty tips for replacements for time-constrained, invigilated on-site exams Downloadable from </w:t>
      </w:r>
      <w:r w:rsidRPr="00AE459A">
        <w:rPr>
          <w:rStyle w:val="Hyperlink"/>
          <w:rFonts w:cstheme="minorHAnsi"/>
        </w:rPr>
        <w:t>https:/</w:t>
      </w:r>
      <w:r>
        <w:rPr>
          <w:rStyle w:val="Hyperlink"/>
          <w:rFonts w:cstheme="minorHAnsi"/>
        </w:rPr>
        <w:t xml:space="preserve"> </w:t>
      </w:r>
      <w:r w:rsidRPr="00AE459A">
        <w:rPr>
          <w:rStyle w:val="Hyperlink"/>
          <w:rFonts w:cstheme="minorHAnsi"/>
        </w:rPr>
        <w:t>/sally-brown.net/2020/04/02/kay-sambell-sally-brown-coronavirus-contingency-suggestions-for-replacing-on-site-exams/</w:t>
      </w:r>
      <w:r w:rsidRPr="00AE459A">
        <w:rPr>
          <w:rFonts w:cstheme="minorHAnsi"/>
          <w:color w:val="201F1E"/>
          <w:shd w:val="clear" w:color="auto" w:fill="FFFFFF"/>
        </w:rPr>
        <w:t xml:space="preserve"> (accessed May 2020)</w:t>
      </w:r>
    </w:p>
    <w:p w14:paraId="27866ED3" w14:textId="77777777" w:rsidR="00BA6CDC" w:rsidRDefault="00BA6CDC" w:rsidP="006D4B95">
      <w:pPr>
        <w:rPr>
          <w:rFonts w:ascii="Arial" w:hAnsi="Arial" w:cs="Arial"/>
          <w:color w:val="222222"/>
          <w:sz w:val="20"/>
          <w:szCs w:val="20"/>
          <w:shd w:val="clear" w:color="auto" w:fill="FFFFFF"/>
        </w:rPr>
      </w:pPr>
    </w:p>
    <w:p w14:paraId="6B565829" w14:textId="77777777" w:rsidR="00BA6CDC" w:rsidRPr="00AE459A" w:rsidRDefault="00BA6CDC" w:rsidP="006D4B95">
      <w:pPr>
        <w:rPr>
          <w:rFonts w:cstheme="minorHAnsi"/>
        </w:rPr>
      </w:pPr>
      <w:r w:rsidRPr="00AE459A">
        <w:rPr>
          <w:rFonts w:cstheme="minorHAnsi"/>
        </w:rPr>
        <w:t>Buckley, A. (2020) Heriot Watt University Adapting your assessments: supporting student online learning toolkit</w:t>
      </w:r>
      <w:r>
        <w:rPr>
          <w:rFonts w:cstheme="minorHAnsi"/>
        </w:rPr>
        <w:t xml:space="preserve"> </w:t>
      </w:r>
      <w:hyperlink r:id="rId21" w:history="1">
        <w:r w:rsidRPr="00AE459A">
          <w:rPr>
            <w:rStyle w:val="Hyperlink"/>
            <w:rFonts w:cstheme="minorHAnsi"/>
          </w:rPr>
          <w:t>https://lta.hw.ac.uk/sslo-assessment/</w:t>
        </w:r>
      </w:hyperlink>
      <w:r w:rsidRPr="00AE459A">
        <w:rPr>
          <w:rFonts w:cstheme="minorHAnsi"/>
        </w:rPr>
        <w:t xml:space="preserve"> (accessed May 2020)</w:t>
      </w:r>
    </w:p>
    <w:p w14:paraId="6A810FFB" w14:textId="77777777" w:rsidR="00BA6CDC" w:rsidRDefault="00BA6CDC" w:rsidP="006D4B95">
      <w:pPr>
        <w:rPr>
          <w:rFonts w:cstheme="minorHAnsi"/>
          <w:bCs/>
          <w:color w:val="000000" w:themeColor="text1"/>
        </w:rPr>
      </w:pPr>
      <w:r w:rsidRPr="00AE459A">
        <w:rPr>
          <w:rFonts w:cstheme="minorHAnsi"/>
          <w:color w:val="222222"/>
          <w:shd w:val="clear" w:color="auto" w:fill="FFFFFF"/>
        </w:rPr>
        <w:t xml:space="preserve">Clarke, J.L. and Boud, D., 2018. Refocusing portfolio assessment: Curating for feedback and portrayal. </w:t>
      </w:r>
      <w:r w:rsidRPr="00AE459A">
        <w:rPr>
          <w:rFonts w:cstheme="minorHAnsi"/>
          <w:i/>
          <w:iCs/>
          <w:color w:val="222222"/>
        </w:rPr>
        <w:t>Innovations in education and teaching international</w:t>
      </w:r>
      <w:r w:rsidRPr="00AE459A">
        <w:rPr>
          <w:rFonts w:cstheme="minorHAnsi"/>
          <w:color w:val="222222"/>
          <w:shd w:val="clear" w:color="auto" w:fill="FFFFFF"/>
        </w:rPr>
        <w:t xml:space="preserve">, </w:t>
      </w:r>
      <w:r w:rsidRPr="00AE459A">
        <w:rPr>
          <w:rFonts w:cstheme="minorHAnsi"/>
          <w:i/>
          <w:iCs/>
          <w:color w:val="222222"/>
        </w:rPr>
        <w:t>55</w:t>
      </w:r>
      <w:r w:rsidRPr="00AE459A">
        <w:rPr>
          <w:rFonts w:cstheme="minorHAnsi"/>
          <w:color w:val="222222"/>
          <w:shd w:val="clear" w:color="auto" w:fill="FFFFFF"/>
        </w:rPr>
        <w:t>(4), pp.479-486.</w:t>
      </w:r>
      <w:r w:rsidRPr="00AE459A">
        <w:rPr>
          <w:rFonts w:cstheme="minorHAnsi"/>
          <w:bCs/>
          <w:color w:val="000000" w:themeColor="text1"/>
        </w:rPr>
        <w:t xml:space="preserve"> </w:t>
      </w:r>
    </w:p>
    <w:p w14:paraId="744F1062" w14:textId="77777777" w:rsidR="00BA6CDC" w:rsidRPr="00AE459A" w:rsidRDefault="00BA6CDC" w:rsidP="006D4B95">
      <w:pPr>
        <w:rPr>
          <w:rFonts w:cstheme="minorHAnsi"/>
          <w:bCs/>
          <w:color w:val="000000" w:themeColor="text1"/>
        </w:rPr>
      </w:pPr>
      <w:r>
        <w:rPr>
          <w:rFonts w:cstheme="minorHAnsi"/>
          <w:bCs/>
          <w:color w:val="000000" w:themeColor="text1"/>
        </w:rPr>
        <w:t xml:space="preserve">Dawson, P., Carless, D. and Lee, P (2020) Authentic feedback: supporting learners to engage in disciplinary feedback practices. </w:t>
      </w:r>
      <w:r w:rsidRPr="00327BB6">
        <w:rPr>
          <w:rFonts w:cstheme="minorHAnsi"/>
          <w:bCs/>
          <w:i/>
          <w:iCs/>
          <w:color w:val="000000" w:themeColor="text1"/>
        </w:rPr>
        <w:t>Assessment and Evaluation in HE.</w:t>
      </w:r>
      <w:r>
        <w:rPr>
          <w:rFonts w:cstheme="minorHAnsi"/>
          <w:bCs/>
          <w:color w:val="000000" w:themeColor="text1"/>
        </w:rPr>
        <w:t xml:space="preserve"> DOI:10.1080/02602938.2020.1769022</w:t>
      </w:r>
    </w:p>
    <w:p w14:paraId="183477A4" w14:textId="77777777" w:rsidR="00BA6CDC" w:rsidRPr="00AE459A" w:rsidRDefault="00BA6CDC" w:rsidP="006D4B95">
      <w:pPr>
        <w:rPr>
          <w:rFonts w:cstheme="minorHAnsi"/>
        </w:rPr>
      </w:pPr>
      <w:r w:rsidRPr="00AE459A">
        <w:rPr>
          <w:rFonts w:cstheme="minorHAnsi"/>
          <w:color w:val="222222"/>
          <w:shd w:val="clear" w:color="auto" w:fill="FFFFFF"/>
        </w:rPr>
        <w:t xml:space="preserve">D’Arcy Norma dot net (blog), March 31, 2020. ‘Online Exam Proctoring’; </w:t>
      </w:r>
      <w:hyperlink r:id="rId22" w:history="1">
        <w:r w:rsidRPr="00AE459A">
          <w:rPr>
            <w:rStyle w:val="Hyperlink"/>
            <w:rFonts w:cstheme="minorHAnsi"/>
          </w:rPr>
          <w:t>https://darcynorman.net/2020/03/31/online-exam-proctoring/</w:t>
        </w:r>
      </w:hyperlink>
      <w:r w:rsidRPr="00AE459A">
        <w:rPr>
          <w:rFonts w:cstheme="minorHAnsi"/>
        </w:rPr>
        <w:t xml:space="preserve"> (accessed May 2020)</w:t>
      </w:r>
    </w:p>
    <w:p w14:paraId="2FDE81C1" w14:textId="77777777" w:rsidR="00BA6CDC" w:rsidRPr="00AE459A" w:rsidRDefault="00BA6CDC" w:rsidP="006D4B95">
      <w:pPr>
        <w:rPr>
          <w:rFonts w:cstheme="minorHAnsi"/>
        </w:rPr>
      </w:pPr>
      <w:hyperlink r:id="rId23" w:history="1">
        <w:r w:rsidRPr="00AE459A">
          <w:rPr>
            <w:rStyle w:val="Hyperlink"/>
            <w:rFonts w:cstheme="minorHAnsi"/>
          </w:rPr>
          <w:t>https://www.pebblepad.co.uk/</w:t>
        </w:r>
      </w:hyperlink>
    </w:p>
    <w:p w14:paraId="0624A547" w14:textId="77777777" w:rsidR="00BA6CDC" w:rsidRPr="00AE459A" w:rsidRDefault="00BA6CDC" w:rsidP="006D4B95">
      <w:pPr>
        <w:rPr>
          <w:rFonts w:cstheme="minorHAnsi"/>
          <w:color w:val="222222"/>
          <w:shd w:val="clear" w:color="auto" w:fill="FFFFFF"/>
        </w:rPr>
      </w:pPr>
      <w:r w:rsidRPr="00AE459A">
        <w:rPr>
          <w:rFonts w:cstheme="minorHAnsi"/>
          <w:color w:val="222222"/>
          <w:shd w:val="clear" w:color="auto" w:fill="FFFFFF"/>
        </w:rPr>
        <w:t>Ghandi, S (2016) Lessons from the coalface: supporting inclusivity. Lessons of an accidental inclusivist. Advance HE Equality and Diversity in L and T</w:t>
      </w:r>
      <w:proofErr w:type="gramStart"/>
      <w:r w:rsidRPr="00AE459A">
        <w:rPr>
          <w:rFonts w:cstheme="minorHAnsi"/>
          <w:color w:val="222222"/>
          <w:shd w:val="clear" w:color="auto" w:fill="FFFFFF"/>
        </w:rPr>
        <w:t>: .</w:t>
      </w:r>
      <w:proofErr w:type="gramEnd"/>
      <w:r w:rsidRPr="00AE459A">
        <w:rPr>
          <w:rFonts w:cstheme="minorHAnsi"/>
          <w:color w:val="222222"/>
          <w:shd w:val="clear" w:color="auto" w:fill="FFFFFF"/>
        </w:rPr>
        <w:t xml:space="preserve"> </w:t>
      </w:r>
      <w:hyperlink r:id="rId24" w:history="1">
        <w:r w:rsidRPr="00AE459A">
          <w:rPr>
            <w:rStyle w:val="Hyperlink"/>
            <w:rFonts w:cstheme="minorHAnsi"/>
            <w:shd w:val="clear" w:color="auto" w:fill="FFFFFF"/>
          </w:rPr>
          <w:t>https://s3.eu-west-2.amazonaws.com/assets.creode.advancehe-document-manager/documents/ecu/ED-in-LT-Section-B_1573211644.pdf</w:t>
        </w:r>
      </w:hyperlink>
    </w:p>
    <w:p w14:paraId="46E5584E" w14:textId="77777777" w:rsidR="00BA6CDC" w:rsidRPr="00AE459A" w:rsidRDefault="00BA6CDC" w:rsidP="006D4B95">
      <w:pPr>
        <w:rPr>
          <w:rFonts w:cstheme="minorHAnsi"/>
          <w:color w:val="222222"/>
          <w:shd w:val="clear" w:color="auto" w:fill="FFFFFF"/>
        </w:rPr>
      </w:pPr>
      <w:r w:rsidRPr="00AE459A">
        <w:rPr>
          <w:rFonts w:cstheme="minorHAnsi"/>
          <w:color w:val="222222"/>
          <w:shd w:val="clear" w:color="auto" w:fill="FFFFFF"/>
        </w:rPr>
        <w:t>Godfrey, J., (2020). </w:t>
      </w:r>
      <w:r w:rsidRPr="00AE459A">
        <w:rPr>
          <w:rFonts w:cstheme="minorHAnsi"/>
          <w:i/>
          <w:iCs/>
          <w:color w:val="222222"/>
          <w:shd w:val="clear" w:color="auto" w:fill="FFFFFF"/>
        </w:rPr>
        <w:t>The Student Phrase Book: Vocabulary for Writing at University</w:t>
      </w:r>
      <w:r w:rsidRPr="00AE459A">
        <w:rPr>
          <w:rFonts w:cstheme="minorHAnsi"/>
          <w:color w:val="222222"/>
          <w:shd w:val="clear" w:color="auto" w:fill="FFFFFF"/>
        </w:rPr>
        <w:t>. Macmillan International Higher Education.</w:t>
      </w:r>
    </w:p>
    <w:p w14:paraId="6779750F" w14:textId="77777777" w:rsidR="00BA6CDC" w:rsidRPr="00AE459A" w:rsidRDefault="00BA6CDC" w:rsidP="006D4B95">
      <w:pPr>
        <w:rPr>
          <w:rFonts w:cstheme="minorHAnsi"/>
          <w:color w:val="222222"/>
          <w:shd w:val="clear" w:color="auto" w:fill="FFFFFF"/>
        </w:rPr>
      </w:pPr>
      <w:r w:rsidRPr="00AE459A">
        <w:rPr>
          <w:rFonts w:cstheme="minorHAnsi"/>
          <w:color w:val="222222"/>
          <w:shd w:val="clear" w:color="auto" w:fill="FFFFFF"/>
        </w:rPr>
        <w:lastRenderedPageBreak/>
        <w:t xml:space="preserve">Gordon, D. (2020) Don’t Panic: </w:t>
      </w:r>
      <w:proofErr w:type="gramStart"/>
      <w:r w:rsidRPr="00AE459A">
        <w:rPr>
          <w:rFonts w:cstheme="minorHAnsi"/>
          <w:color w:val="222222"/>
          <w:shd w:val="clear" w:color="auto" w:fill="FFFFFF"/>
        </w:rPr>
        <w:t>the</w:t>
      </w:r>
      <w:proofErr w:type="gramEnd"/>
      <w:r w:rsidRPr="00AE459A">
        <w:rPr>
          <w:rFonts w:cstheme="minorHAnsi"/>
          <w:color w:val="222222"/>
          <w:shd w:val="clear" w:color="auto" w:fill="FFFFFF"/>
        </w:rPr>
        <w:t xml:space="preserve"> Hitchhiker’s Guide to alternative online assessment. </w:t>
      </w:r>
      <w:hyperlink r:id="rId25" w:history="1">
        <w:r w:rsidRPr="00AE459A">
          <w:rPr>
            <w:rStyle w:val="Hyperlink"/>
            <w:rFonts w:cstheme="minorHAnsi"/>
            <w:shd w:val="clear" w:color="auto" w:fill="FFFFFF"/>
          </w:rPr>
          <w:t>http://www.damiantgordon.com/Guide.pdf</w:t>
        </w:r>
      </w:hyperlink>
    </w:p>
    <w:p w14:paraId="398CC0A7" w14:textId="77777777" w:rsidR="00BA6CDC" w:rsidRPr="00AE459A" w:rsidRDefault="00BA6CDC" w:rsidP="006D4B95">
      <w:pPr>
        <w:spacing w:after="120"/>
        <w:rPr>
          <w:rFonts w:cstheme="minorHAnsi"/>
          <w:bCs/>
          <w:color w:val="000000"/>
        </w:rPr>
      </w:pPr>
      <w:r w:rsidRPr="00AE459A">
        <w:rPr>
          <w:rFonts w:cstheme="minorHAnsi"/>
        </w:rPr>
        <w:t>HEA (</w:t>
      </w:r>
      <w:r w:rsidRPr="00AE459A">
        <w:rPr>
          <w:rFonts w:cstheme="minorHAnsi"/>
          <w:bCs/>
          <w:color w:val="000000"/>
        </w:rPr>
        <w:t>2012) </w:t>
      </w:r>
      <w:r w:rsidRPr="00AE459A">
        <w:rPr>
          <w:rFonts w:cstheme="minorHAnsi"/>
          <w:bCs/>
          <w:i/>
          <w:iCs/>
          <w:color w:val="000000"/>
        </w:rPr>
        <w:t>A Marked Improvement: transforming assessment in higher education, </w:t>
      </w:r>
      <w:r w:rsidRPr="00AE459A">
        <w:rPr>
          <w:rFonts w:cstheme="minorHAnsi"/>
          <w:bCs/>
          <w:color w:val="000000"/>
        </w:rPr>
        <w:t>York: Higher Education Academy. (</w:t>
      </w:r>
      <w:hyperlink r:id="rId26" w:tgtFrame="_blank" w:history="1">
        <w:r w:rsidRPr="00AE459A">
          <w:rPr>
            <w:rFonts w:cstheme="minorHAnsi"/>
            <w:bCs/>
            <w:color w:val="0563C1" w:themeColor="hyperlink"/>
            <w:u w:val="single"/>
          </w:rPr>
          <w:t>http://</w:t>
        </w:r>
      </w:hyperlink>
      <w:hyperlink r:id="rId27" w:tgtFrame="_blank" w:history="1">
        <w:r w:rsidRPr="00AE459A">
          <w:rPr>
            <w:rFonts w:cstheme="minorHAnsi"/>
            <w:bCs/>
            <w:color w:val="0563C1" w:themeColor="hyperlink"/>
            <w:u w:val="single"/>
          </w:rPr>
          <w:t>www.heacademy.ac.uk/assets/documents/assessment/A_Marked_Improvement.pdf</w:t>
        </w:r>
      </w:hyperlink>
    </w:p>
    <w:p w14:paraId="67C79856" w14:textId="77777777" w:rsidR="00BA6CDC" w:rsidRDefault="00BA6CDC" w:rsidP="006D4B95">
      <w:pPr>
        <w:rPr>
          <w:rFonts w:ascii="Arial" w:hAnsi="Arial" w:cs="Arial"/>
          <w:color w:val="222222"/>
          <w:sz w:val="20"/>
          <w:szCs w:val="20"/>
          <w:shd w:val="clear" w:color="auto" w:fill="FFFFFF"/>
        </w:rPr>
      </w:pPr>
      <w:r>
        <w:rPr>
          <w:rFonts w:ascii="Arial" w:hAnsi="Arial" w:cs="Arial"/>
          <w:color w:val="222222"/>
          <w:sz w:val="20"/>
          <w:szCs w:val="20"/>
          <w:shd w:val="clear" w:color="auto" w:fill="FFFFFF"/>
        </w:rPr>
        <w:t>Healey, M., Flint, A. and Harrington, K., 2016. Students as partners: Reflections on a conceptual model. </w:t>
      </w:r>
      <w:r>
        <w:rPr>
          <w:rFonts w:ascii="Arial" w:hAnsi="Arial" w:cs="Arial"/>
          <w:i/>
          <w:iCs/>
          <w:color w:val="222222"/>
          <w:sz w:val="20"/>
          <w:szCs w:val="20"/>
          <w:shd w:val="clear" w:color="auto" w:fill="FFFFFF"/>
        </w:rPr>
        <w:t>Teaching &amp; Learning Inquiry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pp.1-13.</w:t>
      </w:r>
    </w:p>
    <w:p w14:paraId="6F2C1AFE" w14:textId="77777777" w:rsidR="00BA6CDC" w:rsidRPr="00AE459A" w:rsidRDefault="00BA6CDC" w:rsidP="006D4B95">
      <w:pPr>
        <w:rPr>
          <w:rStyle w:val="Hyperlink"/>
          <w:rFonts w:cstheme="minorHAnsi"/>
          <w:b/>
        </w:rPr>
      </w:pPr>
      <w:r w:rsidRPr="00AE459A">
        <w:rPr>
          <w:rFonts w:cstheme="minorHAnsi"/>
          <w:color w:val="222222"/>
          <w:shd w:val="clear" w:color="auto" w:fill="FFFFFF"/>
        </w:rPr>
        <w:t>Hendry, G. (2020) Practical assessment strategies to prevent students from plagiarising</w:t>
      </w:r>
      <w:r>
        <w:rPr>
          <w:rFonts w:cstheme="minorHAnsi"/>
          <w:color w:val="222222"/>
          <w:shd w:val="clear" w:color="auto" w:fill="FFFFFF"/>
        </w:rPr>
        <w:t xml:space="preserve"> </w:t>
      </w:r>
      <w:hyperlink r:id="rId28" w:history="1">
        <w:r w:rsidRPr="00AE459A">
          <w:rPr>
            <w:rStyle w:val="Hyperlink"/>
            <w:rFonts w:cstheme="minorHAnsi"/>
            <w:b/>
          </w:rPr>
          <w:t>h</w:t>
        </w:r>
        <w:r w:rsidRPr="00AE459A">
          <w:rPr>
            <w:rStyle w:val="Hyperlink"/>
            <w:rFonts w:cstheme="minorHAnsi"/>
          </w:rPr>
          <w:t>ttps://www.sydney.edu.au/education-portfolio/ei/news/pdfs/Practical%20assessment%20strategies%20to%20prevent%20students%20from%20plagiarising3.pdf</w:t>
        </w:r>
      </w:hyperlink>
    </w:p>
    <w:p w14:paraId="0A1476DE" w14:textId="77777777" w:rsidR="00BA6CDC" w:rsidRPr="001625D1" w:rsidRDefault="00BA6CDC" w:rsidP="006D4B95">
      <w:pPr>
        <w:rPr>
          <w:rFonts w:cstheme="minorHAnsi"/>
          <w:color w:val="222222"/>
          <w:shd w:val="clear" w:color="auto" w:fill="FFFFFF"/>
        </w:rPr>
      </w:pPr>
      <w:r w:rsidRPr="00AE459A">
        <w:rPr>
          <w:rFonts w:cstheme="minorHAnsi"/>
          <w:color w:val="222222"/>
          <w:shd w:val="clear" w:color="auto" w:fill="FFFFFF"/>
        </w:rPr>
        <w:t xml:space="preserve">Hughes, J. and </w:t>
      </w:r>
      <w:r w:rsidRPr="00980793">
        <w:rPr>
          <w:rFonts w:cstheme="minorHAnsi"/>
          <w:color w:val="222222"/>
          <w:shd w:val="clear" w:color="auto" w:fill="FFFFFF"/>
        </w:rPr>
        <w:t xml:space="preserve">Purnell, E., 2008. Blogging for beginners? Using blogs and </w:t>
      </w:r>
      <w:proofErr w:type="spellStart"/>
      <w:r w:rsidRPr="00980793">
        <w:rPr>
          <w:rFonts w:cstheme="minorHAnsi"/>
          <w:color w:val="222222"/>
          <w:shd w:val="clear" w:color="auto" w:fill="FFFFFF"/>
        </w:rPr>
        <w:t>eportfolios</w:t>
      </w:r>
      <w:proofErr w:type="spellEnd"/>
      <w:r w:rsidRPr="00980793">
        <w:rPr>
          <w:rFonts w:cstheme="minorHAnsi"/>
          <w:color w:val="222222"/>
          <w:shd w:val="clear" w:color="auto" w:fill="FFFFFF"/>
        </w:rPr>
        <w:t xml:space="preserve"> in Teacher Education.</w:t>
      </w:r>
    </w:p>
    <w:p w14:paraId="4E20C80A" w14:textId="77777777" w:rsidR="00BA6CDC" w:rsidRPr="00327BB6" w:rsidRDefault="00BA6CDC" w:rsidP="006D4B95">
      <w:pPr>
        <w:rPr>
          <w:rFonts w:cstheme="minorHAnsi"/>
          <w:color w:val="222222"/>
          <w:shd w:val="clear" w:color="auto" w:fill="FFFFFF"/>
        </w:rPr>
      </w:pPr>
      <w:r w:rsidRPr="00327BB6">
        <w:rPr>
          <w:rFonts w:ascii="Arial" w:hAnsi="Arial" w:cs="Arial"/>
          <w:color w:val="222222"/>
          <w:sz w:val="20"/>
          <w:szCs w:val="20"/>
          <w:shd w:val="clear" w:color="auto" w:fill="FFFFFF"/>
        </w:rPr>
        <w:t>Jones-Devitt, S., Lawton, M. and Mayne, W., 2016. HEA patchwork assessment practice guide: https://www.advance-he.ac.uk/knowledge-hub/patchwork-assessment-practice-guide</w:t>
      </w:r>
    </w:p>
    <w:p w14:paraId="5AA6F39C" w14:textId="77777777" w:rsidR="00BA6CDC" w:rsidRPr="00AE459A" w:rsidRDefault="00BA6CDC" w:rsidP="006D4B95">
      <w:pPr>
        <w:rPr>
          <w:rStyle w:val="Hyperlink"/>
          <w:rFonts w:cstheme="minorHAnsi"/>
        </w:rPr>
      </w:pPr>
      <w:r w:rsidRPr="00AE459A">
        <w:rPr>
          <w:rFonts w:cstheme="minorHAnsi"/>
        </w:rPr>
        <w:t>Joughin, G. (2010) A short guide to oral assessment</w:t>
      </w:r>
      <w:r>
        <w:rPr>
          <w:rFonts w:cstheme="minorHAnsi"/>
        </w:rPr>
        <w:t xml:space="preserve"> </w:t>
      </w:r>
      <w:hyperlink r:id="rId29" w:history="1">
        <w:r w:rsidRPr="00AE459A">
          <w:rPr>
            <w:rStyle w:val="Hyperlink"/>
            <w:rFonts w:cstheme="minorHAnsi"/>
          </w:rPr>
          <w:t>http://eprints.leedsbeckett.ac.uk/2804/1/100317_36668_ShortGuideOralAssess1_WEB.pdf</w:t>
        </w:r>
      </w:hyperlink>
    </w:p>
    <w:p w14:paraId="51DC888E" w14:textId="77777777" w:rsidR="00BA6CDC" w:rsidRDefault="00BA6CDC" w:rsidP="006D4B95">
      <w:r>
        <w:t xml:space="preserve">JISC (2015) </w:t>
      </w:r>
      <w:hyperlink r:id="rId30" w:history="1">
        <w:r w:rsidRPr="004A524A">
          <w:rPr>
            <w:rStyle w:val="Hyperlink"/>
          </w:rPr>
          <w:t>https://www.jisc.ac.uk/guides/transforming-assessment-and-feedback/assessment-design</w:t>
        </w:r>
      </w:hyperlink>
    </w:p>
    <w:p w14:paraId="146F841C" w14:textId="77777777" w:rsidR="00BA6CDC" w:rsidRPr="00AE459A" w:rsidRDefault="00BA6CDC" w:rsidP="006D4B95">
      <w:pPr>
        <w:rPr>
          <w:rStyle w:val="Hyperlink"/>
          <w:rFonts w:cstheme="minorHAnsi"/>
        </w:rPr>
      </w:pPr>
      <w:r w:rsidRPr="00AE459A">
        <w:rPr>
          <w:rStyle w:val="Hyperlink"/>
          <w:rFonts w:cstheme="minorHAnsi"/>
          <w:color w:val="auto"/>
        </w:rPr>
        <w:t>Lawrence, Jenny.</w:t>
      </w:r>
      <w:r>
        <w:rPr>
          <w:rStyle w:val="Hyperlink"/>
          <w:rFonts w:cstheme="minorHAnsi"/>
          <w:color w:val="auto"/>
        </w:rPr>
        <w:t xml:space="preserve"> </w:t>
      </w:r>
      <w:r w:rsidRPr="00AE459A">
        <w:rPr>
          <w:rStyle w:val="Hyperlink"/>
          <w:rFonts w:cstheme="minorHAnsi"/>
          <w:color w:val="auto"/>
        </w:rPr>
        <w:t xml:space="preserve">(2020) Designing out plagiarism for online assessment. </w:t>
      </w:r>
      <w:hyperlink r:id="rId31" w:history="1">
        <w:r w:rsidRPr="00AE459A">
          <w:rPr>
            <w:rStyle w:val="Hyperlink"/>
            <w:rFonts w:cstheme="minorHAnsi"/>
          </w:rPr>
          <w:t>https://thesedablog.wordpress.com/2020/04/02/online-assessment/</w:t>
        </w:r>
      </w:hyperlink>
      <w:r w:rsidRPr="00AE459A">
        <w:rPr>
          <w:rStyle w:val="Hyperlink"/>
          <w:rFonts w:cstheme="minorHAnsi"/>
        </w:rPr>
        <w:t xml:space="preserve"> (accessed May 2020)</w:t>
      </w:r>
    </w:p>
    <w:p w14:paraId="152BD574" w14:textId="77777777" w:rsidR="00BA6CDC" w:rsidRPr="00AE459A" w:rsidRDefault="00BA6CDC" w:rsidP="006D4B95">
      <w:pPr>
        <w:rPr>
          <w:rFonts w:cstheme="minorHAnsi"/>
        </w:rPr>
      </w:pPr>
      <w:r w:rsidRPr="00AE459A">
        <w:rPr>
          <w:rFonts w:cstheme="minorHAnsi"/>
          <w:color w:val="222222"/>
          <w:shd w:val="clear" w:color="auto" w:fill="FFFFFF"/>
        </w:rPr>
        <w:t xml:space="preserve">Logan, D., </w:t>
      </w:r>
      <w:proofErr w:type="spellStart"/>
      <w:r w:rsidRPr="00AE459A">
        <w:rPr>
          <w:rFonts w:cstheme="minorHAnsi"/>
          <w:color w:val="222222"/>
          <w:shd w:val="clear" w:color="auto" w:fill="FFFFFF"/>
        </w:rPr>
        <w:t>Sotiriadou</w:t>
      </w:r>
      <w:proofErr w:type="spellEnd"/>
      <w:r w:rsidRPr="00AE459A">
        <w:rPr>
          <w:rFonts w:cstheme="minorHAnsi"/>
          <w:color w:val="222222"/>
          <w:shd w:val="clear" w:color="auto" w:fill="FFFFFF"/>
        </w:rPr>
        <w:t xml:space="preserve">, P., Daly, A. and Guest, R., 2017, October. Interactive oral assessments: Pedagogical and policy considerations. In </w:t>
      </w:r>
      <w:r w:rsidRPr="00AE459A">
        <w:rPr>
          <w:rFonts w:cstheme="minorHAnsi"/>
          <w:i/>
          <w:iCs/>
          <w:color w:val="222222"/>
        </w:rPr>
        <w:t>E-Learn: World Conference on E-Learning in Corporate, Government, Healthcare, and Higher Education</w:t>
      </w:r>
      <w:r w:rsidRPr="00AE459A">
        <w:rPr>
          <w:rFonts w:cstheme="minorHAnsi"/>
          <w:color w:val="222222"/>
          <w:shd w:val="clear" w:color="auto" w:fill="FFFFFF"/>
        </w:rPr>
        <w:t xml:space="preserve"> (pp. 403-409). Association for the Advancement of Computing in Education (AACE).</w:t>
      </w:r>
    </w:p>
    <w:p w14:paraId="4DA88E38" w14:textId="77777777" w:rsidR="00BA6CDC" w:rsidRPr="00AE459A" w:rsidRDefault="00BA6CDC" w:rsidP="006D4B95">
      <w:pPr>
        <w:rPr>
          <w:rFonts w:cstheme="minorHAnsi"/>
        </w:rPr>
      </w:pPr>
      <w:r w:rsidRPr="00AE459A">
        <w:rPr>
          <w:rFonts w:cstheme="minorHAnsi"/>
        </w:rPr>
        <w:t xml:space="preserve">Orr. S. (2020) private correspondence </w:t>
      </w:r>
    </w:p>
    <w:p w14:paraId="5664D455" w14:textId="77777777" w:rsidR="00BA6CDC" w:rsidRPr="00AE459A" w:rsidRDefault="00BA6CDC" w:rsidP="006D4B95">
      <w:pPr>
        <w:rPr>
          <w:rFonts w:cstheme="minorHAnsi"/>
        </w:rPr>
      </w:pPr>
      <w:proofErr w:type="spellStart"/>
      <w:r w:rsidRPr="00AE459A">
        <w:rPr>
          <w:rFonts w:cstheme="minorHAnsi"/>
        </w:rPr>
        <w:t>Radclyfe</w:t>
      </w:r>
      <w:proofErr w:type="spellEnd"/>
      <w:r w:rsidRPr="00AE459A">
        <w:rPr>
          <w:rFonts w:cstheme="minorHAnsi"/>
        </w:rPr>
        <w:t xml:space="preserve"> Thomas, N. (2012) ‘Blogging is additive’ in Increasing Student Engagement and Retention using Online Learning Activities: Wikis, Blogs and </w:t>
      </w:r>
      <w:proofErr w:type="spellStart"/>
      <w:r w:rsidRPr="00AE459A">
        <w:rPr>
          <w:rFonts w:cstheme="minorHAnsi"/>
        </w:rPr>
        <w:t>Webquests</w:t>
      </w:r>
      <w:proofErr w:type="spellEnd"/>
      <w:r w:rsidRPr="00AE459A">
        <w:rPr>
          <w:rFonts w:cstheme="minorHAnsi"/>
        </w:rPr>
        <w:t xml:space="preserve"> Cutting-edge Technologies in Higher Education, Volume 6A, 75107 by Emerald Group Publishing Limited</w:t>
      </w:r>
    </w:p>
    <w:p w14:paraId="7532A07C" w14:textId="77777777" w:rsidR="00BA6CDC" w:rsidRPr="00AE459A" w:rsidRDefault="00BA6CDC" w:rsidP="006D4B95">
      <w:pPr>
        <w:rPr>
          <w:rFonts w:cstheme="minorHAnsi"/>
        </w:rPr>
      </w:pPr>
      <w:proofErr w:type="gramStart"/>
      <w:r w:rsidRPr="00AE459A">
        <w:rPr>
          <w:rFonts w:cstheme="minorHAnsi"/>
        </w:rPr>
        <w:t>RSA(</w:t>
      </w:r>
      <w:proofErr w:type="gramEnd"/>
      <w:r w:rsidRPr="00AE459A">
        <w:rPr>
          <w:rFonts w:cstheme="minorHAnsi"/>
        </w:rPr>
        <w:t xml:space="preserve">2020) </w:t>
      </w:r>
      <w:r>
        <w:rPr>
          <w:rFonts w:cstheme="minorHAnsi"/>
        </w:rPr>
        <w:t>w</w:t>
      </w:r>
      <w:r w:rsidRPr="00AE459A">
        <w:rPr>
          <w:rFonts w:cstheme="minorHAnsi"/>
        </w:rPr>
        <w:t>ww.thersa.org</w:t>
      </w:r>
    </w:p>
    <w:p w14:paraId="3243AC8F" w14:textId="77777777" w:rsidR="00BA6CDC" w:rsidRDefault="00BA6CDC" w:rsidP="006D4B95">
      <w:pPr>
        <w:rPr>
          <w:rStyle w:val="Hyperlink"/>
          <w:rFonts w:cstheme="minorHAnsi"/>
        </w:rPr>
      </w:pPr>
      <w:r w:rsidRPr="00AE459A">
        <w:rPr>
          <w:rFonts w:cstheme="minorHAnsi"/>
        </w:rPr>
        <w:t xml:space="preserve">Sambell, K. Brown, S and Race, P (2019) Combatting Contract Cheating. DLTE Edinburgh Napier Quick Guide (#14) </w:t>
      </w:r>
      <w:hyperlink r:id="rId32" w:history="1">
        <w:r w:rsidRPr="00AE459A">
          <w:rPr>
            <w:rStyle w:val="Hyperlink"/>
            <w:rFonts w:cstheme="minorHAnsi"/>
          </w:rPr>
          <w:t>https://staff.napier.ac.uk/services/dlte/Pages/QuickGuides.aspx</w:t>
        </w:r>
      </w:hyperlink>
    </w:p>
    <w:p w14:paraId="693FB8FF" w14:textId="77777777" w:rsidR="00BA6CDC" w:rsidRPr="00656398" w:rsidRDefault="00BA6CDC" w:rsidP="006D4B95">
      <w:pPr>
        <w:rPr>
          <w:rFonts w:cstheme="minorHAnsi"/>
        </w:rPr>
      </w:pPr>
      <w:r w:rsidRPr="00656398">
        <w:rPr>
          <w:rStyle w:val="Hyperlink"/>
          <w:rFonts w:cstheme="minorHAnsi"/>
          <w:color w:val="auto"/>
        </w:rPr>
        <w:t xml:space="preserve">Sambell, K. McDowell, L. and Montgomery, C. (2013) </w:t>
      </w:r>
      <w:r w:rsidRPr="00656398">
        <w:rPr>
          <w:rStyle w:val="Hyperlink"/>
          <w:rFonts w:cstheme="minorHAnsi"/>
          <w:i/>
          <w:iCs/>
          <w:color w:val="auto"/>
        </w:rPr>
        <w:t>Assessment for Learning in Higher Education</w:t>
      </w:r>
      <w:r w:rsidRPr="00656398">
        <w:rPr>
          <w:rStyle w:val="Hyperlink"/>
          <w:rFonts w:cstheme="minorHAnsi"/>
          <w:color w:val="auto"/>
        </w:rPr>
        <w:t>. Routledge.</w:t>
      </w:r>
    </w:p>
    <w:p w14:paraId="4CA900AD" w14:textId="77777777" w:rsidR="00BA6CDC" w:rsidRPr="00AE459A" w:rsidRDefault="00BA6CDC" w:rsidP="006D4B95">
      <w:pPr>
        <w:rPr>
          <w:rFonts w:cstheme="minorHAnsi"/>
        </w:rPr>
      </w:pPr>
      <w:proofErr w:type="spellStart"/>
      <w:r w:rsidRPr="00AE459A">
        <w:rPr>
          <w:rFonts w:cstheme="minorHAnsi"/>
          <w:color w:val="222222"/>
          <w:shd w:val="clear" w:color="auto" w:fill="FFFFFF"/>
        </w:rPr>
        <w:lastRenderedPageBreak/>
        <w:t>Sotiriadou</w:t>
      </w:r>
      <w:proofErr w:type="spellEnd"/>
      <w:r w:rsidRPr="00AE459A">
        <w:rPr>
          <w:rFonts w:cstheme="minorHAnsi"/>
          <w:color w:val="222222"/>
          <w:shd w:val="clear" w:color="auto" w:fill="FFFFFF"/>
        </w:rPr>
        <w:t xml:space="preserve">, P., Logan, D., Daly, A. and Guest, R., 2019. The role of authentic assessment to preserve academic integrity and promote skill development and employability. </w:t>
      </w:r>
      <w:r w:rsidRPr="00AE459A">
        <w:rPr>
          <w:rFonts w:cstheme="minorHAnsi"/>
          <w:i/>
          <w:iCs/>
          <w:color w:val="222222"/>
        </w:rPr>
        <w:t>Studies in Higher Education</w:t>
      </w:r>
      <w:r w:rsidRPr="00AE459A">
        <w:rPr>
          <w:rFonts w:cstheme="minorHAnsi"/>
          <w:color w:val="222222"/>
          <w:shd w:val="clear" w:color="auto" w:fill="FFFFFF"/>
        </w:rPr>
        <w:t>, pp.1-17.</w:t>
      </w:r>
    </w:p>
    <w:p w14:paraId="0A8BD839" w14:textId="77777777" w:rsidR="00BA6CDC" w:rsidRPr="00AE459A" w:rsidRDefault="00BA6CDC" w:rsidP="006D4B95">
      <w:pPr>
        <w:rPr>
          <w:rFonts w:cstheme="minorHAnsi"/>
        </w:rPr>
      </w:pPr>
      <w:r w:rsidRPr="00AE459A">
        <w:rPr>
          <w:rFonts w:cstheme="minorHAnsi"/>
          <w:color w:val="222222"/>
          <w:shd w:val="clear" w:color="auto" w:fill="FFFFFF"/>
        </w:rPr>
        <w:t xml:space="preserve">Villarroel, V., Boud, D., Bloxham, S., Bruna, D. and Bruna, C., 2020. Using principles of authentic assessment to redesign written examinations and tests. </w:t>
      </w:r>
      <w:r w:rsidRPr="00AE459A">
        <w:rPr>
          <w:rFonts w:cstheme="minorHAnsi"/>
          <w:i/>
          <w:iCs/>
          <w:color w:val="222222"/>
        </w:rPr>
        <w:t>Innovations in Education and Teaching International</w:t>
      </w:r>
      <w:r w:rsidRPr="00AE459A">
        <w:rPr>
          <w:rFonts w:cstheme="minorHAnsi"/>
          <w:color w:val="222222"/>
          <w:shd w:val="clear" w:color="auto" w:fill="FFFFFF"/>
        </w:rPr>
        <w:t xml:space="preserve">, </w:t>
      </w:r>
      <w:r w:rsidRPr="00AE459A">
        <w:rPr>
          <w:rFonts w:cstheme="minorHAnsi"/>
          <w:i/>
          <w:iCs/>
          <w:color w:val="222222"/>
        </w:rPr>
        <w:t>57</w:t>
      </w:r>
      <w:r w:rsidRPr="00AE459A">
        <w:rPr>
          <w:rFonts w:cstheme="minorHAnsi"/>
          <w:color w:val="222222"/>
          <w:shd w:val="clear" w:color="auto" w:fill="FFFFFF"/>
        </w:rPr>
        <w:t>(1), pp.38-49.</w:t>
      </w:r>
    </w:p>
    <w:p w14:paraId="31F2C159" w14:textId="77777777" w:rsidR="00BA6CDC" w:rsidRPr="00AE459A" w:rsidRDefault="00BA6CDC" w:rsidP="006D4B95">
      <w:pPr>
        <w:rPr>
          <w:rStyle w:val="Hyperlink"/>
          <w:rFonts w:cstheme="minorHAnsi"/>
          <w:bdr w:val="none" w:sz="0" w:space="0" w:color="auto" w:frame="1"/>
          <w:shd w:val="clear" w:color="auto" w:fill="FFFFFF"/>
        </w:rPr>
      </w:pPr>
      <w:r w:rsidRPr="00AE459A">
        <w:rPr>
          <w:rFonts w:cstheme="minorHAnsi"/>
        </w:rPr>
        <w:t>Webster, H.</w:t>
      </w:r>
      <w:r>
        <w:rPr>
          <w:rFonts w:cstheme="minorHAnsi"/>
        </w:rPr>
        <w:t xml:space="preserve"> </w:t>
      </w:r>
      <w:r w:rsidRPr="00AE459A">
        <w:rPr>
          <w:rFonts w:cstheme="minorHAnsi"/>
        </w:rPr>
        <w:t xml:space="preserve">and Crow, C. (2020) Newcastle University Writing Centre </w:t>
      </w:r>
      <w:r w:rsidRPr="00AE459A">
        <w:rPr>
          <w:rFonts w:cstheme="minorHAnsi"/>
          <w:color w:val="201F1E"/>
        </w:rPr>
        <w:br/>
      </w:r>
      <w:hyperlink r:id="rId33" w:tgtFrame="_blank" w:history="1">
        <w:r w:rsidRPr="00AE459A">
          <w:rPr>
            <w:rStyle w:val="Hyperlink"/>
            <w:rFonts w:cstheme="minorHAnsi"/>
            <w:bdr w:val="none" w:sz="0" w:space="0" w:color="auto" w:frame="1"/>
            <w:shd w:val="clear" w:color="auto" w:fill="FFFFFF"/>
          </w:rPr>
          <w:t>https://eur02.safelinks.protection.outlook.com/?url=https%3A%2F%2Fblogs.ncl.ac.uk%2Facademicskills%2Ffiles%2F2020%2F05%2FWriting-coursework-under-time-constraints-v2.pdf&amp;amp;data=02%7C01%7CS.Brown%40leedsbeckett.ac.uk%7C0094394477944eb4031108d7f991e631%7Cd79a81124fbe417aa112cd0fb490d85c%7C0%7C0%7C637252277459343117&amp;amp;sdata=Er1Fgo8Prq0CTivK2aZbdZI7cZgLvNqlE011j40sOwI%3D&amp;amp;reserved=0</w:t>
        </w:r>
      </w:hyperlink>
    </w:p>
    <w:p w14:paraId="48F0477A" w14:textId="77777777" w:rsidR="00BA6CDC" w:rsidRDefault="00BA6CDC" w:rsidP="006D4B95">
      <w:pPr>
        <w:pStyle w:val="NormalWeb"/>
        <w:spacing w:after="160" w:line="254" w:lineRule="auto"/>
        <w:rPr>
          <w:rFonts w:asciiTheme="minorHAnsi" w:hAnsiTheme="minorHAnsi" w:cstheme="minorHAnsi"/>
          <w:color w:val="000000"/>
        </w:rPr>
      </w:pPr>
      <w:r w:rsidRPr="00AE459A">
        <w:rPr>
          <w:rFonts w:asciiTheme="minorHAnsi" w:hAnsiTheme="minorHAnsi" w:cstheme="minorHAnsi"/>
          <w:color w:val="000000"/>
        </w:rPr>
        <w:t>Webster. (2020) Writing Development Centre Newcastle University ‘WDC explains it all in one slide</w:t>
      </w:r>
      <w:r>
        <w:rPr>
          <w:rFonts w:asciiTheme="minorHAnsi" w:hAnsiTheme="minorHAnsi" w:cstheme="minorHAnsi"/>
          <w:color w:val="000000"/>
        </w:rPr>
        <w:t xml:space="preserve"> </w:t>
      </w:r>
      <w:r w:rsidRPr="00AE459A">
        <w:rPr>
          <w:rFonts w:asciiTheme="minorHAnsi" w:hAnsiTheme="minorHAnsi" w:cstheme="minorHAnsi"/>
          <w:color w:val="000000"/>
        </w:rPr>
        <w:t xml:space="preserve">Higher Order Thinking: Critical Analysis’ </w:t>
      </w:r>
      <w:hyperlink r:id="rId34" w:history="1">
        <w:r w:rsidRPr="00AE459A">
          <w:rPr>
            <w:rStyle w:val="Hyperlink"/>
            <w:rFonts w:asciiTheme="minorHAnsi" w:hAnsiTheme="minorHAnsi" w:cstheme="minorHAnsi"/>
          </w:rPr>
          <w:t>https://www.youtube.com/watch?v=dqyJVotAOdo</w:t>
        </w:r>
      </w:hyperlink>
      <w:r w:rsidRPr="00AE459A">
        <w:rPr>
          <w:rFonts w:asciiTheme="minorHAnsi" w:hAnsiTheme="minorHAnsi" w:cstheme="minorHAnsi"/>
          <w:color w:val="000000"/>
        </w:rPr>
        <w:t xml:space="preserve"> (accessed May 2020)</w:t>
      </w:r>
      <w:r>
        <w:rPr>
          <w:rFonts w:asciiTheme="minorHAnsi" w:hAnsiTheme="minorHAnsi" w:cstheme="minorHAnsi"/>
          <w:color w:val="000000"/>
        </w:rPr>
        <w:t>.</w:t>
      </w:r>
    </w:p>
    <w:p w14:paraId="44F2EC7C" w14:textId="77777777" w:rsidR="00BA6CDC" w:rsidRPr="00AE459A" w:rsidRDefault="00BA6CDC" w:rsidP="006D4B95">
      <w:pPr>
        <w:pStyle w:val="NormalWeb"/>
        <w:spacing w:after="160" w:line="254" w:lineRule="auto"/>
        <w:rPr>
          <w:rFonts w:asciiTheme="minorHAnsi" w:hAnsiTheme="minorHAnsi" w:cstheme="minorHAnsi"/>
          <w:color w:val="000000"/>
        </w:rPr>
      </w:pPr>
      <w:r>
        <w:rPr>
          <w:rFonts w:ascii="Arial" w:hAnsi="Arial" w:cs="Arial"/>
          <w:color w:val="222222"/>
          <w:sz w:val="20"/>
          <w:szCs w:val="20"/>
          <w:shd w:val="clear" w:color="auto" w:fill="FFFFFF"/>
        </w:rPr>
        <w:t xml:space="preserve">Winter, R., 2003. Contextualizing the patchwork text: addressing problems of coursework assessment in higher education. </w:t>
      </w:r>
      <w:r>
        <w:rPr>
          <w:rFonts w:ascii="Arial" w:hAnsi="Arial" w:cs="Arial"/>
          <w:i/>
          <w:iCs/>
          <w:color w:val="222222"/>
          <w:sz w:val="20"/>
          <w:szCs w:val="20"/>
        </w:rPr>
        <w:t>Innovations in Education and Teaching International</w:t>
      </w:r>
      <w:r>
        <w:rPr>
          <w:rFonts w:ascii="Arial" w:hAnsi="Arial" w:cs="Arial"/>
          <w:color w:val="222222"/>
          <w:sz w:val="20"/>
          <w:szCs w:val="20"/>
          <w:shd w:val="clear" w:color="auto" w:fill="FFFFFF"/>
        </w:rPr>
        <w:t xml:space="preserve">, </w:t>
      </w:r>
      <w:r>
        <w:rPr>
          <w:rFonts w:ascii="Arial" w:hAnsi="Arial" w:cs="Arial"/>
          <w:i/>
          <w:iCs/>
          <w:color w:val="222222"/>
          <w:sz w:val="20"/>
          <w:szCs w:val="20"/>
        </w:rPr>
        <w:t>40</w:t>
      </w:r>
      <w:r>
        <w:rPr>
          <w:rFonts w:ascii="Arial" w:hAnsi="Arial" w:cs="Arial"/>
          <w:color w:val="222222"/>
          <w:sz w:val="20"/>
          <w:szCs w:val="20"/>
          <w:shd w:val="clear" w:color="auto" w:fill="FFFFFF"/>
        </w:rPr>
        <w:t>(2), pp.112-122.</w:t>
      </w:r>
    </w:p>
    <w:p w14:paraId="366730BB" w14:textId="77777777" w:rsidR="00BA6CDC" w:rsidRDefault="00BA6CDC" w:rsidP="006D4B95">
      <w:pPr>
        <w:pStyle w:val="PlainText"/>
        <w:rPr>
          <w:rFonts w:asciiTheme="minorHAnsi" w:eastAsia="Times New Roman" w:hAnsiTheme="minorHAnsi" w:cstheme="minorHAnsi"/>
          <w:szCs w:val="22"/>
        </w:rPr>
      </w:pPr>
      <w:proofErr w:type="spellStart"/>
      <w:r w:rsidRPr="00AE459A">
        <w:rPr>
          <w:rFonts w:asciiTheme="minorHAnsi" w:hAnsiTheme="minorHAnsi" w:cstheme="minorHAnsi"/>
          <w:szCs w:val="22"/>
        </w:rPr>
        <w:t>Wood,G</w:t>
      </w:r>
      <w:proofErr w:type="spellEnd"/>
      <w:r w:rsidRPr="00AE459A">
        <w:rPr>
          <w:rFonts w:asciiTheme="minorHAnsi" w:hAnsiTheme="minorHAnsi" w:cstheme="minorHAnsi"/>
          <w:szCs w:val="22"/>
        </w:rPr>
        <w:t>. (11 May 2020) Preparing students for take-home and Open Book exams</w:t>
      </w:r>
      <w:r>
        <w:rPr>
          <w:rFonts w:asciiTheme="minorHAnsi" w:hAnsiTheme="minorHAnsi" w:cstheme="minorHAnsi"/>
          <w:szCs w:val="22"/>
        </w:rPr>
        <w:t xml:space="preserve"> </w:t>
      </w:r>
      <w:hyperlink r:id="rId35" w:history="1">
        <w:r w:rsidRPr="00AE459A">
          <w:rPr>
            <w:rStyle w:val="Hyperlink"/>
            <w:rFonts w:asciiTheme="minorHAnsi" w:hAnsiTheme="minorHAnsi" w:cstheme="minorHAnsi"/>
            <w:szCs w:val="22"/>
          </w:rPr>
          <w:t>https://www.garycwood.uk/</w:t>
        </w:r>
      </w:hyperlink>
      <w:r w:rsidRPr="00AE459A">
        <w:rPr>
          <w:rStyle w:val="Hyperlink"/>
          <w:rFonts w:asciiTheme="minorHAnsi" w:hAnsiTheme="minorHAnsi" w:cstheme="minorHAnsi"/>
          <w:szCs w:val="22"/>
        </w:rPr>
        <w:t xml:space="preserve"> </w:t>
      </w:r>
      <w:r w:rsidRPr="00AE459A">
        <w:rPr>
          <w:rStyle w:val="Hyperlink"/>
          <w:rFonts w:asciiTheme="minorHAnsi" w:hAnsiTheme="minorHAnsi" w:cstheme="minorHAnsi"/>
          <w:color w:val="auto"/>
          <w:szCs w:val="22"/>
        </w:rPr>
        <w:t>and 19</w:t>
      </w:r>
      <w:r w:rsidRPr="00AE459A">
        <w:rPr>
          <w:rStyle w:val="Hyperlink"/>
          <w:rFonts w:asciiTheme="minorHAnsi" w:hAnsiTheme="minorHAnsi" w:cstheme="minorHAnsi"/>
          <w:color w:val="auto"/>
          <w:szCs w:val="22"/>
          <w:vertAlign w:val="superscript"/>
        </w:rPr>
        <w:t>th</w:t>
      </w:r>
      <w:r w:rsidRPr="00AE459A">
        <w:rPr>
          <w:rStyle w:val="Hyperlink"/>
          <w:rFonts w:asciiTheme="minorHAnsi" w:hAnsiTheme="minorHAnsi" w:cstheme="minorHAnsi"/>
          <w:color w:val="auto"/>
          <w:szCs w:val="22"/>
        </w:rPr>
        <w:t xml:space="preserve"> May 2020 7 Tips for students on the day of the exam itself: </w:t>
      </w:r>
      <w:hyperlink r:id="rId36" w:history="1">
        <w:r w:rsidRPr="00AE459A">
          <w:rPr>
            <w:rStyle w:val="Hyperlink"/>
            <w:rFonts w:asciiTheme="minorHAnsi" w:eastAsia="Times New Roman" w:hAnsiTheme="minorHAnsi" w:cstheme="minorHAnsi"/>
            <w:szCs w:val="22"/>
          </w:rPr>
          <w:t>https://www.garycwood.uk/2020/05/sitting-your-take-home-and-open-book-exams.html</w:t>
        </w:r>
      </w:hyperlink>
      <w:r w:rsidRPr="00AE459A">
        <w:rPr>
          <w:rFonts w:asciiTheme="minorHAnsi" w:eastAsia="Times New Roman" w:hAnsiTheme="minorHAnsi" w:cstheme="minorHAnsi"/>
          <w:szCs w:val="22"/>
        </w:rPr>
        <w:t>, University of Sheffield | Department of Mechanical Engineering</w:t>
      </w:r>
      <w:r>
        <w:rPr>
          <w:rFonts w:asciiTheme="minorHAnsi" w:eastAsia="Times New Roman" w:hAnsiTheme="minorHAnsi" w:cstheme="minorHAnsi"/>
          <w:szCs w:val="22"/>
        </w:rPr>
        <w:t>.</w:t>
      </w:r>
    </w:p>
    <w:p w14:paraId="2FC54E0D" w14:textId="77777777" w:rsidR="00BA6CDC" w:rsidRPr="00AE459A" w:rsidRDefault="00BA6CDC" w:rsidP="006D4B95">
      <w:pPr>
        <w:pStyle w:val="PlainText"/>
        <w:rPr>
          <w:rFonts w:asciiTheme="minorHAnsi" w:hAnsiTheme="minorHAnsi" w:cstheme="minorHAnsi"/>
          <w:szCs w:val="22"/>
        </w:rPr>
      </w:pPr>
    </w:p>
    <w:p w14:paraId="3F501394" w14:textId="77777777" w:rsidR="00BA6CDC" w:rsidRPr="00AE459A" w:rsidRDefault="00BA6CDC">
      <w:pPr>
        <w:rPr>
          <w:rFonts w:cstheme="minorHAnsi"/>
        </w:rPr>
      </w:pPr>
    </w:p>
    <w:p w14:paraId="7328676C" w14:textId="77777777" w:rsidR="00E81A6A" w:rsidRDefault="00E81A6A"/>
    <w:sectPr w:rsidR="00E81A6A" w:rsidSect="00065600">
      <w:headerReference w:type="default" r:id="rId37"/>
      <w:footerReference w:type="default" r:id="rId38"/>
      <w:footerReference w:type="first" r:id="rId3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71203" w14:textId="77777777" w:rsidR="006D4B95" w:rsidRDefault="006D4B95" w:rsidP="00643A92">
      <w:pPr>
        <w:spacing w:after="0" w:line="240" w:lineRule="auto"/>
      </w:pPr>
      <w:r>
        <w:separator/>
      </w:r>
    </w:p>
  </w:endnote>
  <w:endnote w:type="continuationSeparator" w:id="0">
    <w:p w14:paraId="5F089FB1" w14:textId="77777777" w:rsidR="006D4B95" w:rsidRDefault="006D4B95" w:rsidP="0064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93781"/>
      <w:docPartObj>
        <w:docPartGallery w:val="Page Numbers (Bottom of Page)"/>
        <w:docPartUnique/>
      </w:docPartObj>
    </w:sdtPr>
    <w:sdtEndPr>
      <w:rPr>
        <w:color w:val="7F7F7F" w:themeColor="background1" w:themeShade="7F"/>
        <w:spacing w:val="60"/>
      </w:rPr>
    </w:sdtEndPr>
    <w:sdtContent>
      <w:p w14:paraId="31755F31" w14:textId="4C905A52" w:rsidR="006D4B95" w:rsidRDefault="006D4B95">
        <w:pPr>
          <w:pStyle w:val="Footer"/>
          <w:pBdr>
            <w:top w:val="single" w:sz="4" w:space="1" w:color="D9D9D9" w:themeColor="background1" w:themeShade="D9"/>
          </w:pBdr>
          <w:jc w:val="right"/>
        </w:pPr>
        <w:r>
          <w:rPr>
            <w:noProof/>
          </w:rPr>
          <w:t>2</w:t>
        </w:r>
        <w:r>
          <w:t xml:space="preserve"> | </w:t>
        </w:r>
        <w:r>
          <w:rPr>
            <w:color w:val="7F7F7F" w:themeColor="background1" w:themeShade="7F"/>
            <w:spacing w:val="60"/>
          </w:rPr>
          <w:t>Page</w:t>
        </w:r>
      </w:p>
    </w:sdtContent>
  </w:sdt>
  <w:p w14:paraId="1D50A008" w14:textId="77777777" w:rsidR="006D4B95" w:rsidRDefault="006D4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237608"/>
      <w:docPartObj>
        <w:docPartGallery w:val="Page Numbers (Bottom of Page)"/>
        <w:docPartUnique/>
      </w:docPartObj>
    </w:sdtPr>
    <w:sdtEndPr>
      <w:rPr>
        <w:color w:val="7F7F7F" w:themeColor="background1" w:themeShade="7F"/>
        <w:spacing w:val="60"/>
      </w:rPr>
    </w:sdtEndPr>
    <w:sdtContent>
      <w:p w14:paraId="2107F476" w14:textId="52A7A8EA" w:rsidR="00065600" w:rsidRDefault="00065600">
        <w:pPr>
          <w:pStyle w:val="Footer"/>
          <w:pBdr>
            <w:top w:val="single" w:sz="4" w:space="1" w:color="D9D9D9" w:themeColor="background1" w:themeShade="D9"/>
          </w:pBdr>
          <w:jc w:val="right"/>
        </w:pPr>
        <w:r>
          <w:rPr>
            <w:noProof/>
          </w:rPr>
          <w:t>2</w:t>
        </w:r>
        <w:r>
          <w:t xml:space="preserve"> | </w:t>
        </w:r>
        <w:r>
          <w:rPr>
            <w:color w:val="7F7F7F" w:themeColor="background1" w:themeShade="7F"/>
            <w:spacing w:val="60"/>
          </w:rPr>
          <w:t>Page</w:t>
        </w:r>
      </w:p>
    </w:sdtContent>
  </w:sdt>
  <w:p w14:paraId="2876AB47" w14:textId="2772D543" w:rsidR="00065600" w:rsidRPr="00065600" w:rsidRDefault="00065600" w:rsidP="00065600">
    <w:pPr>
      <w:pStyle w:val="Footer"/>
      <w:jc w:val="center"/>
      <w:rPr>
        <w:sz w:val="18"/>
        <w:szCs w:val="18"/>
      </w:rPr>
    </w:pPr>
    <w:r>
      <w:rPr>
        <w:sz w:val="18"/>
        <w:szCs w:val="18"/>
      </w:rPr>
      <w:t>v5. Final Version 04.06.2020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B9DD5" w14:textId="77777777" w:rsidR="006D4B95" w:rsidRDefault="006D4B95" w:rsidP="00643A92">
      <w:pPr>
        <w:spacing w:after="0" w:line="240" w:lineRule="auto"/>
      </w:pPr>
      <w:r>
        <w:separator/>
      </w:r>
    </w:p>
  </w:footnote>
  <w:footnote w:type="continuationSeparator" w:id="0">
    <w:p w14:paraId="38191545" w14:textId="77777777" w:rsidR="006D4B95" w:rsidRDefault="006D4B95" w:rsidP="00643A92">
      <w:pPr>
        <w:spacing w:after="0" w:line="240" w:lineRule="auto"/>
      </w:pPr>
      <w:r>
        <w:continuationSeparator/>
      </w:r>
    </w:p>
  </w:footnote>
  <w:footnote w:id="1">
    <w:p w14:paraId="14E86D84" w14:textId="66E8F843" w:rsidR="006D4B95" w:rsidRDefault="006D4B95">
      <w:pPr>
        <w:pStyle w:val="FootnoteText"/>
      </w:pPr>
      <w:r>
        <w:rPr>
          <w:rStyle w:val="FootnoteReference"/>
        </w:rPr>
        <w:footnoteRef/>
      </w:r>
      <w:r>
        <w:t xml:space="preserve"> Formative assessment is work students do that helps them prepare for a summative piece of assessment.  It should allow them the opportunity to demonstrate the required skills / knowledge that they will need for their summative assessment.  Formative assessment is a ‘no stakes’ piece of work that allows students to reflect on their learning.  It may be graded but the grade will not be used to calculate part or all of the final grade for the course.</w:t>
      </w:r>
    </w:p>
  </w:footnote>
  <w:footnote w:id="2">
    <w:p w14:paraId="1208D51A" w14:textId="70ADF4F6" w:rsidR="006D4B95" w:rsidRDefault="006D4B95">
      <w:pPr>
        <w:pStyle w:val="FootnoteText"/>
      </w:pPr>
      <w:r>
        <w:rPr>
          <w:rStyle w:val="FootnoteReference"/>
        </w:rPr>
        <w:footnoteRef/>
      </w:r>
      <w:r>
        <w:t xml:space="preserve"> Summative assessment is work that is graded, contains feedback on learning and contributes to the final grade for the course and in so doing, towards the progression threshold or degree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34CC" w14:textId="2DFDDE72" w:rsidR="006D4B95" w:rsidRDefault="006D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98F"/>
    <w:multiLevelType w:val="hybridMultilevel"/>
    <w:tmpl w:val="82A4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875C0"/>
    <w:multiLevelType w:val="hybridMultilevel"/>
    <w:tmpl w:val="4CBE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3122"/>
    <w:multiLevelType w:val="hybridMultilevel"/>
    <w:tmpl w:val="46EA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F7CB3"/>
    <w:multiLevelType w:val="hybridMultilevel"/>
    <w:tmpl w:val="75FE33F8"/>
    <w:lvl w:ilvl="0" w:tplc="3716C854">
      <w:start w:val="1"/>
      <w:numFmt w:val="bullet"/>
      <w:lvlText w:val=""/>
      <w:lvlJc w:val="left"/>
      <w:pPr>
        <w:ind w:left="720" w:hanging="360"/>
      </w:pPr>
      <w:rPr>
        <w:rFonts w:ascii="Symbol" w:hAnsi="Symbol" w:hint="default"/>
      </w:rPr>
    </w:lvl>
    <w:lvl w:ilvl="1" w:tplc="C2A81864">
      <w:start w:val="1"/>
      <w:numFmt w:val="bullet"/>
      <w:lvlText w:val="o"/>
      <w:lvlJc w:val="left"/>
      <w:pPr>
        <w:ind w:left="1440" w:hanging="360"/>
      </w:pPr>
      <w:rPr>
        <w:rFonts w:ascii="Courier New" w:hAnsi="Courier New" w:hint="default"/>
      </w:rPr>
    </w:lvl>
    <w:lvl w:ilvl="2" w:tplc="F8D0F588">
      <w:start w:val="1"/>
      <w:numFmt w:val="bullet"/>
      <w:lvlText w:val=""/>
      <w:lvlJc w:val="left"/>
      <w:pPr>
        <w:ind w:left="2160" w:hanging="360"/>
      </w:pPr>
      <w:rPr>
        <w:rFonts w:ascii="Wingdings" w:hAnsi="Wingdings" w:hint="default"/>
      </w:rPr>
    </w:lvl>
    <w:lvl w:ilvl="3" w:tplc="29CE1B9A">
      <w:start w:val="1"/>
      <w:numFmt w:val="bullet"/>
      <w:lvlText w:val=""/>
      <w:lvlJc w:val="left"/>
      <w:pPr>
        <w:ind w:left="2880" w:hanging="360"/>
      </w:pPr>
      <w:rPr>
        <w:rFonts w:ascii="Symbol" w:hAnsi="Symbol" w:hint="default"/>
      </w:rPr>
    </w:lvl>
    <w:lvl w:ilvl="4" w:tplc="69348590">
      <w:start w:val="1"/>
      <w:numFmt w:val="bullet"/>
      <w:lvlText w:val="o"/>
      <w:lvlJc w:val="left"/>
      <w:pPr>
        <w:ind w:left="3600" w:hanging="360"/>
      </w:pPr>
      <w:rPr>
        <w:rFonts w:ascii="Courier New" w:hAnsi="Courier New" w:hint="default"/>
      </w:rPr>
    </w:lvl>
    <w:lvl w:ilvl="5" w:tplc="71CADA7E">
      <w:start w:val="1"/>
      <w:numFmt w:val="bullet"/>
      <w:lvlText w:val=""/>
      <w:lvlJc w:val="left"/>
      <w:pPr>
        <w:ind w:left="4320" w:hanging="360"/>
      </w:pPr>
      <w:rPr>
        <w:rFonts w:ascii="Wingdings" w:hAnsi="Wingdings" w:hint="default"/>
      </w:rPr>
    </w:lvl>
    <w:lvl w:ilvl="6" w:tplc="ACBE6D8E">
      <w:start w:val="1"/>
      <w:numFmt w:val="bullet"/>
      <w:lvlText w:val=""/>
      <w:lvlJc w:val="left"/>
      <w:pPr>
        <w:ind w:left="5040" w:hanging="360"/>
      </w:pPr>
      <w:rPr>
        <w:rFonts w:ascii="Symbol" w:hAnsi="Symbol" w:hint="default"/>
      </w:rPr>
    </w:lvl>
    <w:lvl w:ilvl="7" w:tplc="3ECA2D68">
      <w:start w:val="1"/>
      <w:numFmt w:val="bullet"/>
      <w:lvlText w:val="o"/>
      <w:lvlJc w:val="left"/>
      <w:pPr>
        <w:ind w:left="5760" w:hanging="360"/>
      </w:pPr>
      <w:rPr>
        <w:rFonts w:ascii="Courier New" w:hAnsi="Courier New" w:hint="default"/>
      </w:rPr>
    </w:lvl>
    <w:lvl w:ilvl="8" w:tplc="5BCC03D8">
      <w:start w:val="1"/>
      <w:numFmt w:val="bullet"/>
      <w:lvlText w:val=""/>
      <w:lvlJc w:val="left"/>
      <w:pPr>
        <w:ind w:left="6480" w:hanging="360"/>
      </w:pPr>
      <w:rPr>
        <w:rFonts w:ascii="Wingdings" w:hAnsi="Wingdings" w:hint="default"/>
      </w:rPr>
    </w:lvl>
  </w:abstractNum>
  <w:abstractNum w:abstractNumId="4" w15:restartNumberingAfterBreak="0">
    <w:nsid w:val="1EB54769"/>
    <w:multiLevelType w:val="hybridMultilevel"/>
    <w:tmpl w:val="8ED6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C4737"/>
    <w:multiLevelType w:val="hybridMultilevel"/>
    <w:tmpl w:val="808E68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C0BCA"/>
    <w:multiLevelType w:val="hybridMultilevel"/>
    <w:tmpl w:val="C1021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82BF5"/>
    <w:multiLevelType w:val="hybridMultilevel"/>
    <w:tmpl w:val="66A4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01DCC"/>
    <w:multiLevelType w:val="hybridMultilevel"/>
    <w:tmpl w:val="9598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E0B5B"/>
    <w:multiLevelType w:val="hybridMultilevel"/>
    <w:tmpl w:val="A92204B0"/>
    <w:lvl w:ilvl="0" w:tplc="0809000F">
      <w:start w:val="1"/>
      <w:numFmt w:val="decimal"/>
      <w:lvlText w:val="%1."/>
      <w:lvlJc w:val="left"/>
      <w:pPr>
        <w:ind w:left="720" w:hanging="360"/>
      </w:pPr>
      <w:rPr>
        <w:rFonts w:hint="default"/>
      </w:rPr>
    </w:lvl>
    <w:lvl w:ilvl="1" w:tplc="EF3C5E9C">
      <w:start w:val="1"/>
      <w:numFmt w:val="bullet"/>
      <w:lvlText w:val="o"/>
      <w:lvlJc w:val="left"/>
      <w:pPr>
        <w:ind w:left="1440" w:hanging="360"/>
      </w:pPr>
      <w:rPr>
        <w:rFonts w:ascii="Courier New" w:hAnsi="Courier New" w:hint="default"/>
      </w:rPr>
    </w:lvl>
    <w:lvl w:ilvl="2" w:tplc="DB18B876">
      <w:start w:val="1"/>
      <w:numFmt w:val="bullet"/>
      <w:lvlText w:val=""/>
      <w:lvlJc w:val="left"/>
      <w:pPr>
        <w:ind w:left="2160" w:hanging="360"/>
      </w:pPr>
      <w:rPr>
        <w:rFonts w:ascii="Wingdings" w:hAnsi="Wingdings" w:hint="default"/>
      </w:rPr>
    </w:lvl>
    <w:lvl w:ilvl="3" w:tplc="2EF623B8">
      <w:start w:val="1"/>
      <w:numFmt w:val="bullet"/>
      <w:lvlText w:val=""/>
      <w:lvlJc w:val="left"/>
      <w:pPr>
        <w:ind w:left="2880" w:hanging="360"/>
      </w:pPr>
      <w:rPr>
        <w:rFonts w:ascii="Symbol" w:hAnsi="Symbol" w:hint="default"/>
      </w:rPr>
    </w:lvl>
    <w:lvl w:ilvl="4" w:tplc="ACD05316">
      <w:start w:val="1"/>
      <w:numFmt w:val="bullet"/>
      <w:lvlText w:val="o"/>
      <w:lvlJc w:val="left"/>
      <w:pPr>
        <w:ind w:left="3600" w:hanging="360"/>
      </w:pPr>
      <w:rPr>
        <w:rFonts w:ascii="Courier New" w:hAnsi="Courier New" w:hint="default"/>
      </w:rPr>
    </w:lvl>
    <w:lvl w:ilvl="5" w:tplc="C26C6266">
      <w:start w:val="1"/>
      <w:numFmt w:val="bullet"/>
      <w:lvlText w:val=""/>
      <w:lvlJc w:val="left"/>
      <w:pPr>
        <w:ind w:left="4320" w:hanging="360"/>
      </w:pPr>
      <w:rPr>
        <w:rFonts w:ascii="Wingdings" w:hAnsi="Wingdings" w:hint="default"/>
      </w:rPr>
    </w:lvl>
    <w:lvl w:ilvl="6" w:tplc="3E92CB12">
      <w:start w:val="1"/>
      <w:numFmt w:val="bullet"/>
      <w:lvlText w:val=""/>
      <w:lvlJc w:val="left"/>
      <w:pPr>
        <w:ind w:left="5040" w:hanging="360"/>
      </w:pPr>
      <w:rPr>
        <w:rFonts w:ascii="Symbol" w:hAnsi="Symbol" w:hint="default"/>
      </w:rPr>
    </w:lvl>
    <w:lvl w:ilvl="7" w:tplc="F7449A40">
      <w:start w:val="1"/>
      <w:numFmt w:val="bullet"/>
      <w:lvlText w:val="o"/>
      <w:lvlJc w:val="left"/>
      <w:pPr>
        <w:ind w:left="5760" w:hanging="360"/>
      </w:pPr>
      <w:rPr>
        <w:rFonts w:ascii="Courier New" w:hAnsi="Courier New" w:hint="default"/>
      </w:rPr>
    </w:lvl>
    <w:lvl w:ilvl="8" w:tplc="36F4A81A">
      <w:start w:val="1"/>
      <w:numFmt w:val="bullet"/>
      <w:lvlText w:val=""/>
      <w:lvlJc w:val="left"/>
      <w:pPr>
        <w:ind w:left="6480" w:hanging="360"/>
      </w:pPr>
      <w:rPr>
        <w:rFonts w:ascii="Wingdings" w:hAnsi="Wingdings" w:hint="default"/>
      </w:rPr>
    </w:lvl>
  </w:abstractNum>
  <w:abstractNum w:abstractNumId="10" w15:restartNumberingAfterBreak="0">
    <w:nsid w:val="40C92704"/>
    <w:multiLevelType w:val="hybridMultilevel"/>
    <w:tmpl w:val="FDB00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63904"/>
    <w:multiLevelType w:val="hybridMultilevel"/>
    <w:tmpl w:val="2EB0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F1FAE"/>
    <w:multiLevelType w:val="hybridMultilevel"/>
    <w:tmpl w:val="0170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D5B8F"/>
    <w:multiLevelType w:val="hybridMultilevel"/>
    <w:tmpl w:val="FFFFFFFF"/>
    <w:lvl w:ilvl="0" w:tplc="6BF63F10">
      <w:start w:val="1"/>
      <w:numFmt w:val="bullet"/>
      <w:lvlText w:val=""/>
      <w:lvlJc w:val="left"/>
      <w:pPr>
        <w:ind w:left="720" w:hanging="360"/>
      </w:pPr>
      <w:rPr>
        <w:rFonts w:ascii="Symbol" w:hAnsi="Symbol" w:hint="default"/>
      </w:rPr>
    </w:lvl>
    <w:lvl w:ilvl="1" w:tplc="C2189ACA">
      <w:start w:val="1"/>
      <w:numFmt w:val="bullet"/>
      <w:lvlText w:val="o"/>
      <w:lvlJc w:val="left"/>
      <w:pPr>
        <w:ind w:left="1440" w:hanging="360"/>
      </w:pPr>
      <w:rPr>
        <w:rFonts w:ascii="Courier New" w:hAnsi="Courier New" w:hint="default"/>
      </w:rPr>
    </w:lvl>
    <w:lvl w:ilvl="2" w:tplc="A20C0F4A">
      <w:start w:val="1"/>
      <w:numFmt w:val="bullet"/>
      <w:lvlText w:val=""/>
      <w:lvlJc w:val="left"/>
      <w:pPr>
        <w:ind w:left="2160" w:hanging="360"/>
      </w:pPr>
      <w:rPr>
        <w:rFonts w:ascii="Wingdings" w:hAnsi="Wingdings" w:hint="default"/>
      </w:rPr>
    </w:lvl>
    <w:lvl w:ilvl="3" w:tplc="E4426888">
      <w:start w:val="1"/>
      <w:numFmt w:val="bullet"/>
      <w:lvlText w:val=""/>
      <w:lvlJc w:val="left"/>
      <w:pPr>
        <w:ind w:left="2880" w:hanging="360"/>
      </w:pPr>
      <w:rPr>
        <w:rFonts w:ascii="Symbol" w:hAnsi="Symbol" w:hint="default"/>
      </w:rPr>
    </w:lvl>
    <w:lvl w:ilvl="4" w:tplc="C4266692">
      <w:start w:val="1"/>
      <w:numFmt w:val="bullet"/>
      <w:lvlText w:val="o"/>
      <w:lvlJc w:val="left"/>
      <w:pPr>
        <w:ind w:left="3600" w:hanging="360"/>
      </w:pPr>
      <w:rPr>
        <w:rFonts w:ascii="Courier New" w:hAnsi="Courier New" w:hint="default"/>
      </w:rPr>
    </w:lvl>
    <w:lvl w:ilvl="5" w:tplc="57E43626">
      <w:start w:val="1"/>
      <w:numFmt w:val="bullet"/>
      <w:lvlText w:val=""/>
      <w:lvlJc w:val="left"/>
      <w:pPr>
        <w:ind w:left="4320" w:hanging="360"/>
      </w:pPr>
      <w:rPr>
        <w:rFonts w:ascii="Wingdings" w:hAnsi="Wingdings" w:hint="default"/>
      </w:rPr>
    </w:lvl>
    <w:lvl w:ilvl="6" w:tplc="D1AAF658">
      <w:start w:val="1"/>
      <w:numFmt w:val="bullet"/>
      <w:lvlText w:val=""/>
      <w:lvlJc w:val="left"/>
      <w:pPr>
        <w:ind w:left="5040" w:hanging="360"/>
      </w:pPr>
      <w:rPr>
        <w:rFonts w:ascii="Symbol" w:hAnsi="Symbol" w:hint="default"/>
      </w:rPr>
    </w:lvl>
    <w:lvl w:ilvl="7" w:tplc="1A3E05BA">
      <w:start w:val="1"/>
      <w:numFmt w:val="bullet"/>
      <w:lvlText w:val="o"/>
      <w:lvlJc w:val="left"/>
      <w:pPr>
        <w:ind w:left="5760" w:hanging="360"/>
      </w:pPr>
      <w:rPr>
        <w:rFonts w:ascii="Courier New" w:hAnsi="Courier New" w:hint="default"/>
      </w:rPr>
    </w:lvl>
    <w:lvl w:ilvl="8" w:tplc="1CC2C802">
      <w:start w:val="1"/>
      <w:numFmt w:val="bullet"/>
      <w:lvlText w:val=""/>
      <w:lvlJc w:val="left"/>
      <w:pPr>
        <w:ind w:left="6480" w:hanging="360"/>
      </w:pPr>
      <w:rPr>
        <w:rFonts w:ascii="Wingdings" w:hAnsi="Wingdings" w:hint="default"/>
      </w:rPr>
    </w:lvl>
  </w:abstractNum>
  <w:abstractNum w:abstractNumId="14" w15:restartNumberingAfterBreak="0">
    <w:nsid w:val="46C53759"/>
    <w:multiLevelType w:val="hybridMultilevel"/>
    <w:tmpl w:val="2AF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72AE5"/>
    <w:multiLevelType w:val="hybridMultilevel"/>
    <w:tmpl w:val="FFFFFFFF"/>
    <w:lvl w:ilvl="0" w:tplc="9948FEFE">
      <w:start w:val="1"/>
      <w:numFmt w:val="bullet"/>
      <w:lvlText w:val=""/>
      <w:lvlJc w:val="left"/>
      <w:pPr>
        <w:ind w:left="720" w:hanging="360"/>
      </w:pPr>
      <w:rPr>
        <w:rFonts w:ascii="Symbol" w:hAnsi="Symbol" w:hint="default"/>
      </w:rPr>
    </w:lvl>
    <w:lvl w:ilvl="1" w:tplc="EF3C5E9C">
      <w:start w:val="1"/>
      <w:numFmt w:val="bullet"/>
      <w:lvlText w:val="o"/>
      <w:lvlJc w:val="left"/>
      <w:pPr>
        <w:ind w:left="1440" w:hanging="360"/>
      </w:pPr>
      <w:rPr>
        <w:rFonts w:ascii="Courier New" w:hAnsi="Courier New" w:hint="default"/>
      </w:rPr>
    </w:lvl>
    <w:lvl w:ilvl="2" w:tplc="DB18B876">
      <w:start w:val="1"/>
      <w:numFmt w:val="bullet"/>
      <w:lvlText w:val=""/>
      <w:lvlJc w:val="left"/>
      <w:pPr>
        <w:ind w:left="2160" w:hanging="360"/>
      </w:pPr>
      <w:rPr>
        <w:rFonts w:ascii="Wingdings" w:hAnsi="Wingdings" w:hint="default"/>
      </w:rPr>
    </w:lvl>
    <w:lvl w:ilvl="3" w:tplc="2EF623B8">
      <w:start w:val="1"/>
      <w:numFmt w:val="bullet"/>
      <w:lvlText w:val=""/>
      <w:lvlJc w:val="left"/>
      <w:pPr>
        <w:ind w:left="2880" w:hanging="360"/>
      </w:pPr>
      <w:rPr>
        <w:rFonts w:ascii="Symbol" w:hAnsi="Symbol" w:hint="default"/>
      </w:rPr>
    </w:lvl>
    <w:lvl w:ilvl="4" w:tplc="ACD05316">
      <w:start w:val="1"/>
      <w:numFmt w:val="bullet"/>
      <w:lvlText w:val="o"/>
      <w:lvlJc w:val="left"/>
      <w:pPr>
        <w:ind w:left="3600" w:hanging="360"/>
      </w:pPr>
      <w:rPr>
        <w:rFonts w:ascii="Courier New" w:hAnsi="Courier New" w:hint="default"/>
      </w:rPr>
    </w:lvl>
    <w:lvl w:ilvl="5" w:tplc="C26C6266">
      <w:start w:val="1"/>
      <w:numFmt w:val="bullet"/>
      <w:lvlText w:val=""/>
      <w:lvlJc w:val="left"/>
      <w:pPr>
        <w:ind w:left="4320" w:hanging="360"/>
      </w:pPr>
      <w:rPr>
        <w:rFonts w:ascii="Wingdings" w:hAnsi="Wingdings" w:hint="default"/>
      </w:rPr>
    </w:lvl>
    <w:lvl w:ilvl="6" w:tplc="3E92CB12">
      <w:start w:val="1"/>
      <w:numFmt w:val="bullet"/>
      <w:lvlText w:val=""/>
      <w:lvlJc w:val="left"/>
      <w:pPr>
        <w:ind w:left="5040" w:hanging="360"/>
      </w:pPr>
      <w:rPr>
        <w:rFonts w:ascii="Symbol" w:hAnsi="Symbol" w:hint="default"/>
      </w:rPr>
    </w:lvl>
    <w:lvl w:ilvl="7" w:tplc="F7449A40">
      <w:start w:val="1"/>
      <w:numFmt w:val="bullet"/>
      <w:lvlText w:val="o"/>
      <w:lvlJc w:val="left"/>
      <w:pPr>
        <w:ind w:left="5760" w:hanging="360"/>
      </w:pPr>
      <w:rPr>
        <w:rFonts w:ascii="Courier New" w:hAnsi="Courier New" w:hint="default"/>
      </w:rPr>
    </w:lvl>
    <w:lvl w:ilvl="8" w:tplc="36F4A81A">
      <w:start w:val="1"/>
      <w:numFmt w:val="bullet"/>
      <w:lvlText w:val=""/>
      <w:lvlJc w:val="left"/>
      <w:pPr>
        <w:ind w:left="6480" w:hanging="360"/>
      </w:pPr>
      <w:rPr>
        <w:rFonts w:ascii="Wingdings" w:hAnsi="Wingdings" w:hint="default"/>
      </w:rPr>
    </w:lvl>
  </w:abstractNum>
  <w:abstractNum w:abstractNumId="16" w15:restartNumberingAfterBreak="0">
    <w:nsid w:val="5A3B447C"/>
    <w:multiLevelType w:val="hybridMultilevel"/>
    <w:tmpl w:val="238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84C76"/>
    <w:multiLevelType w:val="hybridMultilevel"/>
    <w:tmpl w:val="31A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84E8E"/>
    <w:multiLevelType w:val="hybridMultilevel"/>
    <w:tmpl w:val="C31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9113D"/>
    <w:multiLevelType w:val="hybridMultilevel"/>
    <w:tmpl w:val="F550AC4A"/>
    <w:lvl w:ilvl="0" w:tplc="864C83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55365"/>
    <w:multiLevelType w:val="hybridMultilevel"/>
    <w:tmpl w:val="390AB60E"/>
    <w:lvl w:ilvl="0" w:tplc="B4A21F14">
      <w:start w:val="1"/>
      <w:numFmt w:val="bullet"/>
      <w:lvlText w:val=""/>
      <w:lvlJc w:val="left"/>
      <w:pPr>
        <w:ind w:left="720" w:hanging="360"/>
      </w:pPr>
      <w:rPr>
        <w:rFonts w:ascii="Symbol" w:hAnsi="Symbol" w:hint="default"/>
      </w:rPr>
    </w:lvl>
    <w:lvl w:ilvl="1" w:tplc="8AA2E8C2">
      <w:start w:val="1"/>
      <w:numFmt w:val="bullet"/>
      <w:lvlText w:val="o"/>
      <w:lvlJc w:val="left"/>
      <w:pPr>
        <w:ind w:left="1440" w:hanging="360"/>
      </w:pPr>
      <w:rPr>
        <w:rFonts w:ascii="Courier New" w:hAnsi="Courier New" w:hint="default"/>
      </w:rPr>
    </w:lvl>
    <w:lvl w:ilvl="2" w:tplc="097293AA">
      <w:start w:val="1"/>
      <w:numFmt w:val="bullet"/>
      <w:lvlText w:val=""/>
      <w:lvlJc w:val="left"/>
      <w:pPr>
        <w:ind w:left="2160" w:hanging="360"/>
      </w:pPr>
      <w:rPr>
        <w:rFonts w:ascii="Wingdings" w:hAnsi="Wingdings" w:hint="default"/>
      </w:rPr>
    </w:lvl>
    <w:lvl w:ilvl="3" w:tplc="83B2BA14">
      <w:start w:val="1"/>
      <w:numFmt w:val="bullet"/>
      <w:lvlText w:val=""/>
      <w:lvlJc w:val="left"/>
      <w:pPr>
        <w:ind w:left="2880" w:hanging="360"/>
      </w:pPr>
      <w:rPr>
        <w:rFonts w:ascii="Symbol" w:hAnsi="Symbol" w:hint="default"/>
      </w:rPr>
    </w:lvl>
    <w:lvl w:ilvl="4" w:tplc="23745A96">
      <w:start w:val="1"/>
      <w:numFmt w:val="bullet"/>
      <w:lvlText w:val="o"/>
      <w:lvlJc w:val="left"/>
      <w:pPr>
        <w:ind w:left="3600" w:hanging="360"/>
      </w:pPr>
      <w:rPr>
        <w:rFonts w:ascii="Courier New" w:hAnsi="Courier New" w:hint="default"/>
      </w:rPr>
    </w:lvl>
    <w:lvl w:ilvl="5" w:tplc="9670CD70">
      <w:start w:val="1"/>
      <w:numFmt w:val="bullet"/>
      <w:lvlText w:val=""/>
      <w:lvlJc w:val="left"/>
      <w:pPr>
        <w:ind w:left="4320" w:hanging="360"/>
      </w:pPr>
      <w:rPr>
        <w:rFonts w:ascii="Wingdings" w:hAnsi="Wingdings" w:hint="default"/>
      </w:rPr>
    </w:lvl>
    <w:lvl w:ilvl="6" w:tplc="E87436D4">
      <w:start w:val="1"/>
      <w:numFmt w:val="bullet"/>
      <w:lvlText w:val=""/>
      <w:lvlJc w:val="left"/>
      <w:pPr>
        <w:ind w:left="5040" w:hanging="360"/>
      </w:pPr>
      <w:rPr>
        <w:rFonts w:ascii="Symbol" w:hAnsi="Symbol" w:hint="default"/>
      </w:rPr>
    </w:lvl>
    <w:lvl w:ilvl="7" w:tplc="F60E255A">
      <w:start w:val="1"/>
      <w:numFmt w:val="bullet"/>
      <w:lvlText w:val="o"/>
      <w:lvlJc w:val="left"/>
      <w:pPr>
        <w:ind w:left="5760" w:hanging="360"/>
      </w:pPr>
      <w:rPr>
        <w:rFonts w:ascii="Courier New" w:hAnsi="Courier New" w:hint="default"/>
      </w:rPr>
    </w:lvl>
    <w:lvl w:ilvl="8" w:tplc="34A066B8">
      <w:start w:val="1"/>
      <w:numFmt w:val="bullet"/>
      <w:lvlText w:val=""/>
      <w:lvlJc w:val="left"/>
      <w:pPr>
        <w:ind w:left="6480" w:hanging="360"/>
      </w:pPr>
      <w:rPr>
        <w:rFonts w:ascii="Wingdings" w:hAnsi="Wingdings" w:hint="default"/>
      </w:rPr>
    </w:lvl>
  </w:abstractNum>
  <w:num w:numId="1" w16cid:durableId="1529679406">
    <w:abstractNumId w:val="3"/>
  </w:num>
  <w:num w:numId="2" w16cid:durableId="156654483">
    <w:abstractNumId w:val="20"/>
  </w:num>
  <w:num w:numId="3" w16cid:durableId="698045148">
    <w:abstractNumId w:val="0"/>
  </w:num>
  <w:num w:numId="4" w16cid:durableId="865363672">
    <w:abstractNumId w:val="15"/>
  </w:num>
  <w:num w:numId="5" w16cid:durableId="1734892233">
    <w:abstractNumId w:val="13"/>
  </w:num>
  <w:num w:numId="6" w16cid:durableId="654142965">
    <w:abstractNumId w:val="19"/>
  </w:num>
  <w:num w:numId="7" w16cid:durableId="349307684">
    <w:abstractNumId w:val="9"/>
  </w:num>
  <w:num w:numId="8" w16cid:durableId="1792820284">
    <w:abstractNumId w:val="7"/>
  </w:num>
  <w:num w:numId="9" w16cid:durableId="1512446705">
    <w:abstractNumId w:val="8"/>
  </w:num>
  <w:num w:numId="10" w16cid:durableId="1147479527">
    <w:abstractNumId w:val="14"/>
  </w:num>
  <w:num w:numId="11" w16cid:durableId="59179200">
    <w:abstractNumId w:val="18"/>
  </w:num>
  <w:num w:numId="12" w16cid:durableId="772481134">
    <w:abstractNumId w:val="11"/>
  </w:num>
  <w:num w:numId="13" w16cid:durableId="1751194367">
    <w:abstractNumId w:val="16"/>
  </w:num>
  <w:num w:numId="14" w16cid:durableId="147748782">
    <w:abstractNumId w:val="17"/>
  </w:num>
  <w:num w:numId="15" w16cid:durableId="1722049962">
    <w:abstractNumId w:val="2"/>
  </w:num>
  <w:num w:numId="16" w16cid:durableId="1075740655">
    <w:abstractNumId w:val="12"/>
  </w:num>
  <w:num w:numId="17" w16cid:durableId="1837838161">
    <w:abstractNumId w:val="6"/>
  </w:num>
  <w:num w:numId="18" w16cid:durableId="114107496">
    <w:abstractNumId w:val="1"/>
  </w:num>
  <w:num w:numId="19" w16cid:durableId="1211378787">
    <w:abstractNumId w:val="4"/>
  </w:num>
  <w:num w:numId="20" w16cid:durableId="1927377517">
    <w:abstractNumId w:val="5"/>
  </w:num>
  <w:num w:numId="21" w16cid:durableId="158272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5E"/>
    <w:rsid w:val="0001423F"/>
    <w:rsid w:val="00016185"/>
    <w:rsid w:val="00046022"/>
    <w:rsid w:val="0005248C"/>
    <w:rsid w:val="00052DCC"/>
    <w:rsid w:val="00065600"/>
    <w:rsid w:val="000661B7"/>
    <w:rsid w:val="0007724F"/>
    <w:rsid w:val="00090DE4"/>
    <w:rsid w:val="000A1EF8"/>
    <w:rsid w:val="000E417A"/>
    <w:rsid w:val="000F1D6A"/>
    <w:rsid w:val="00103A83"/>
    <w:rsid w:val="00134125"/>
    <w:rsid w:val="00137A0C"/>
    <w:rsid w:val="00137EDF"/>
    <w:rsid w:val="00143857"/>
    <w:rsid w:val="00171052"/>
    <w:rsid w:val="00197A83"/>
    <w:rsid w:val="001B2C76"/>
    <w:rsid w:val="001C3B7B"/>
    <w:rsid w:val="001E41A0"/>
    <w:rsid w:val="001E6FEA"/>
    <w:rsid w:val="00206D37"/>
    <w:rsid w:val="002327D8"/>
    <w:rsid w:val="00234E96"/>
    <w:rsid w:val="00262DA5"/>
    <w:rsid w:val="002662B5"/>
    <w:rsid w:val="00280ADB"/>
    <w:rsid w:val="002879FD"/>
    <w:rsid w:val="002A2D8D"/>
    <w:rsid w:val="002D666A"/>
    <w:rsid w:val="002F67E0"/>
    <w:rsid w:val="00303807"/>
    <w:rsid w:val="00317DE1"/>
    <w:rsid w:val="00360595"/>
    <w:rsid w:val="00362C98"/>
    <w:rsid w:val="00376B39"/>
    <w:rsid w:val="00381719"/>
    <w:rsid w:val="00383460"/>
    <w:rsid w:val="003A57B1"/>
    <w:rsid w:val="003D1E04"/>
    <w:rsid w:val="003D1E7B"/>
    <w:rsid w:val="003D3141"/>
    <w:rsid w:val="00400B65"/>
    <w:rsid w:val="00413A5E"/>
    <w:rsid w:val="00423525"/>
    <w:rsid w:val="0043338E"/>
    <w:rsid w:val="004376DE"/>
    <w:rsid w:val="00443800"/>
    <w:rsid w:val="004617A3"/>
    <w:rsid w:val="00487930"/>
    <w:rsid w:val="004A56E0"/>
    <w:rsid w:val="004C7214"/>
    <w:rsid w:val="00522746"/>
    <w:rsid w:val="00533DF8"/>
    <w:rsid w:val="0053667B"/>
    <w:rsid w:val="005440C6"/>
    <w:rsid w:val="005548B1"/>
    <w:rsid w:val="005663FD"/>
    <w:rsid w:val="00567816"/>
    <w:rsid w:val="00573EFE"/>
    <w:rsid w:val="0057706B"/>
    <w:rsid w:val="005952E0"/>
    <w:rsid w:val="005A05F7"/>
    <w:rsid w:val="005A7D38"/>
    <w:rsid w:val="005B134E"/>
    <w:rsid w:val="005B6D2C"/>
    <w:rsid w:val="005D1605"/>
    <w:rsid w:val="005E1D1B"/>
    <w:rsid w:val="00623651"/>
    <w:rsid w:val="00630B32"/>
    <w:rsid w:val="00641743"/>
    <w:rsid w:val="00643A92"/>
    <w:rsid w:val="0064578F"/>
    <w:rsid w:val="00664E5C"/>
    <w:rsid w:val="00670364"/>
    <w:rsid w:val="0067089B"/>
    <w:rsid w:val="00691474"/>
    <w:rsid w:val="00695C69"/>
    <w:rsid w:val="006970BE"/>
    <w:rsid w:val="006A23BD"/>
    <w:rsid w:val="006B417A"/>
    <w:rsid w:val="006C67A9"/>
    <w:rsid w:val="006D2736"/>
    <w:rsid w:val="006D4B95"/>
    <w:rsid w:val="0073538C"/>
    <w:rsid w:val="00747CEC"/>
    <w:rsid w:val="00754444"/>
    <w:rsid w:val="00776342"/>
    <w:rsid w:val="00787B2A"/>
    <w:rsid w:val="007931CB"/>
    <w:rsid w:val="00795C53"/>
    <w:rsid w:val="007B4666"/>
    <w:rsid w:val="007E0F53"/>
    <w:rsid w:val="008135F9"/>
    <w:rsid w:val="00826F9D"/>
    <w:rsid w:val="008345C4"/>
    <w:rsid w:val="00835EFA"/>
    <w:rsid w:val="008921A6"/>
    <w:rsid w:val="008B24C7"/>
    <w:rsid w:val="008C2A94"/>
    <w:rsid w:val="008C6047"/>
    <w:rsid w:val="008D2B4B"/>
    <w:rsid w:val="008F5185"/>
    <w:rsid w:val="0090260B"/>
    <w:rsid w:val="00906B77"/>
    <w:rsid w:val="00915545"/>
    <w:rsid w:val="00946EC5"/>
    <w:rsid w:val="00957253"/>
    <w:rsid w:val="00961775"/>
    <w:rsid w:val="00967589"/>
    <w:rsid w:val="00994F43"/>
    <w:rsid w:val="009A268C"/>
    <w:rsid w:val="009B36E8"/>
    <w:rsid w:val="009C0746"/>
    <w:rsid w:val="009C231B"/>
    <w:rsid w:val="009C747F"/>
    <w:rsid w:val="009E4AEE"/>
    <w:rsid w:val="009E67AC"/>
    <w:rsid w:val="009E7362"/>
    <w:rsid w:val="009F58F2"/>
    <w:rsid w:val="00A04223"/>
    <w:rsid w:val="00A10A89"/>
    <w:rsid w:val="00A11766"/>
    <w:rsid w:val="00A22DEB"/>
    <w:rsid w:val="00A608B4"/>
    <w:rsid w:val="00A7183F"/>
    <w:rsid w:val="00A728B0"/>
    <w:rsid w:val="00B167B1"/>
    <w:rsid w:val="00B80BE2"/>
    <w:rsid w:val="00B83930"/>
    <w:rsid w:val="00B91EE0"/>
    <w:rsid w:val="00BA6CDC"/>
    <w:rsid w:val="00BC28D9"/>
    <w:rsid w:val="00C05A0F"/>
    <w:rsid w:val="00C11CC4"/>
    <w:rsid w:val="00C32C63"/>
    <w:rsid w:val="00C57DC1"/>
    <w:rsid w:val="00C62713"/>
    <w:rsid w:val="00C720E3"/>
    <w:rsid w:val="00C77B66"/>
    <w:rsid w:val="00C932B5"/>
    <w:rsid w:val="00CA4C46"/>
    <w:rsid w:val="00CA7D61"/>
    <w:rsid w:val="00CB6133"/>
    <w:rsid w:val="00CC045D"/>
    <w:rsid w:val="00CC4111"/>
    <w:rsid w:val="00CD39C4"/>
    <w:rsid w:val="00D01008"/>
    <w:rsid w:val="00D313F4"/>
    <w:rsid w:val="00D31870"/>
    <w:rsid w:val="00D320A9"/>
    <w:rsid w:val="00D41D07"/>
    <w:rsid w:val="00D424DF"/>
    <w:rsid w:val="00D446FC"/>
    <w:rsid w:val="00D728AE"/>
    <w:rsid w:val="00D73178"/>
    <w:rsid w:val="00D950C1"/>
    <w:rsid w:val="00DA47EF"/>
    <w:rsid w:val="00DA5BD1"/>
    <w:rsid w:val="00DA6491"/>
    <w:rsid w:val="00DC64B9"/>
    <w:rsid w:val="00DD4A24"/>
    <w:rsid w:val="00E024CB"/>
    <w:rsid w:val="00E32995"/>
    <w:rsid w:val="00E32C21"/>
    <w:rsid w:val="00E44954"/>
    <w:rsid w:val="00E525AC"/>
    <w:rsid w:val="00E62885"/>
    <w:rsid w:val="00E676B9"/>
    <w:rsid w:val="00E74B5B"/>
    <w:rsid w:val="00E81A6A"/>
    <w:rsid w:val="00EA5175"/>
    <w:rsid w:val="00EB48E5"/>
    <w:rsid w:val="00EB7DB0"/>
    <w:rsid w:val="00ED2137"/>
    <w:rsid w:val="00EF714D"/>
    <w:rsid w:val="00F06F6A"/>
    <w:rsid w:val="00F17854"/>
    <w:rsid w:val="00F2562A"/>
    <w:rsid w:val="00F41FA0"/>
    <w:rsid w:val="00F44B5E"/>
    <w:rsid w:val="00F60C55"/>
    <w:rsid w:val="00F7782F"/>
    <w:rsid w:val="00FA192C"/>
    <w:rsid w:val="00FB7DBC"/>
    <w:rsid w:val="00FC31DB"/>
    <w:rsid w:val="00FE5F7E"/>
    <w:rsid w:val="05C2F4B3"/>
    <w:rsid w:val="05C4023A"/>
    <w:rsid w:val="09F16678"/>
    <w:rsid w:val="0A488EDD"/>
    <w:rsid w:val="0AEBA064"/>
    <w:rsid w:val="0F4DCEB0"/>
    <w:rsid w:val="0FE2D153"/>
    <w:rsid w:val="127DB607"/>
    <w:rsid w:val="16A8E044"/>
    <w:rsid w:val="170908A5"/>
    <w:rsid w:val="1A86EB4E"/>
    <w:rsid w:val="1AC671C4"/>
    <w:rsid w:val="1F258927"/>
    <w:rsid w:val="212C06D0"/>
    <w:rsid w:val="21C5C7AA"/>
    <w:rsid w:val="26B3C5AC"/>
    <w:rsid w:val="2947DF52"/>
    <w:rsid w:val="2ABD1268"/>
    <w:rsid w:val="32BE5DF4"/>
    <w:rsid w:val="3484E42D"/>
    <w:rsid w:val="387ED4BB"/>
    <w:rsid w:val="3AE41912"/>
    <w:rsid w:val="3C17F9BA"/>
    <w:rsid w:val="3CF97E16"/>
    <w:rsid w:val="41C60852"/>
    <w:rsid w:val="43C27CC8"/>
    <w:rsid w:val="44F1228F"/>
    <w:rsid w:val="458B176D"/>
    <w:rsid w:val="46B03A09"/>
    <w:rsid w:val="4BEB6740"/>
    <w:rsid w:val="51911892"/>
    <w:rsid w:val="5442D74A"/>
    <w:rsid w:val="569AE061"/>
    <w:rsid w:val="57AB4FE3"/>
    <w:rsid w:val="5AE00F8F"/>
    <w:rsid w:val="5AFA769D"/>
    <w:rsid w:val="60714DC0"/>
    <w:rsid w:val="621D8906"/>
    <w:rsid w:val="643476A5"/>
    <w:rsid w:val="64F2C451"/>
    <w:rsid w:val="664B34C7"/>
    <w:rsid w:val="68091682"/>
    <w:rsid w:val="6E7F9DF8"/>
    <w:rsid w:val="6F92220A"/>
    <w:rsid w:val="7096FF8E"/>
    <w:rsid w:val="72152251"/>
    <w:rsid w:val="72EC4546"/>
    <w:rsid w:val="73C07E39"/>
    <w:rsid w:val="75D701EF"/>
    <w:rsid w:val="78082A46"/>
    <w:rsid w:val="79763E13"/>
    <w:rsid w:val="799E9FB3"/>
    <w:rsid w:val="7B0B4185"/>
    <w:rsid w:val="7B5E2BB1"/>
    <w:rsid w:val="7CE7564A"/>
    <w:rsid w:val="7D30BE3B"/>
    <w:rsid w:val="7DF78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457BC"/>
  <w15:chartTrackingRefBased/>
  <w15:docId w15:val="{52E60DAE-2FD5-426F-9DF4-31473711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29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A5E"/>
    <w:rPr>
      <w:rFonts w:ascii="Segoe UI" w:hAnsi="Segoe UI" w:cs="Segoe UI"/>
      <w:sz w:val="18"/>
      <w:szCs w:val="18"/>
    </w:rPr>
  </w:style>
  <w:style w:type="character" w:customStyle="1" w:styleId="Heading1Char">
    <w:name w:val="Heading 1 Char"/>
    <w:basedOn w:val="DefaultParagraphFont"/>
    <w:link w:val="Heading1"/>
    <w:uiPriority w:val="9"/>
    <w:rsid w:val="00413A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32995"/>
    <w:pPr>
      <w:ind w:left="720"/>
      <w:contextualSpacing/>
    </w:pPr>
  </w:style>
  <w:style w:type="character" w:customStyle="1" w:styleId="Heading2Char">
    <w:name w:val="Heading 2 Char"/>
    <w:basedOn w:val="DefaultParagraphFont"/>
    <w:link w:val="Heading2"/>
    <w:uiPriority w:val="9"/>
    <w:rsid w:val="00E329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D2137"/>
    <w:rPr>
      <w:sz w:val="16"/>
      <w:szCs w:val="16"/>
    </w:rPr>
  </w:style>
  <w:style w:type="paragraph" w:styleId="CommentText">
    <w:name w:val="annotation text"/>
    <w:basedOn w:val="Normal"/>
    <w:link w:val="CommentTextChar"/>
    <w:uiPriority w:val="99"/>
    <w:semiHidden/>
    <w:unhideWhenUsed/>
    <w:rsid w:val="00ED2137"/>
    <w:pPr>
      <w:spacing w:line="240" w:lineRule="auto"/>
    </w:pPr>
    <w:rPr>
      <w:sz w:val="20"/>
      <w:szCs w:val="20"/>
    </w:rPr>
  </w:style>
  <w:style w:type="character" w:customStyle="1" w:styleId="CommentTextChar">
    <w:name w:val="Comment Text Char"/>
    <w:basedOn w:val="DefaultParagraphFont"/>
    <w:link w:val="CommentText"/>
    <w:uiPriority w:val="99"/>
    <w:semiHidden/>
    <w:rsid w:val="00ED2137"/>
    <w:rPr>
      <w:sz w:val="20"/>
      <w:szCs w:val="20"/>
    </w:rPr>
  </w:style>
  <w:style w:type="paragraph" w:styleId="CommentSubject">
    <w:name w:val="annotation subject"/>
    <w:basedOn w:val="CommentText"/>
    <w:next w:val="CommentText"/>
    <w:link w:val="CommentSubjectChar"/>
    <w:uiPriority w:val="99"/>
    <w:semiHidden/>
    <w:unhideWhenUsed/>
    <w:rsid w:val="00ED2137"/>
    <w:rPr>
      <w:b/>
      <w:bCs/>
    </w:rPr>
  </w:style>
  <w:style w:type="character" w:customStyle="1" w:styleId="CommentSubjectChar">
    <w:name w:val="Comment Subject Char"/>
    <w:basedOn w:val="CommentTextChar"/>
    <w:link w:val="CommentSubject"/>
    <w:uiPriority w:val="99"/>
    <w:semiHidden/>
    <w:rsid w:val="00ED2137"/>
    <w:rPr>
      <w:b/>
      <w:bCs/>
      <w:sz w:val="20"/>
      <w:szCs w:val="20"/>
    </w:rPr>
  </w:style>
  <w:style w:type="table" w:styleId="TableGrid">
    <w:name w:val="Table Grid"/>
    <w:basedOn w:val="TableNormal"/>
    <w:rsid w:val="0096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617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643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A92"/>
    <w:rPr>
      <w:sz w:val="20"/>
      <w:szCs w:val="20"/>
    </w:rPr>
  </w:style>
  <w:style w:type="character" w:styleId="FootnoteReference">
    <w:name w:val="footnote reference"/>
    <w:basedOn w:val="DefaultParagraphFont"/>
    <w:uiPriority w:val="99"/>
    <w:semiHidden/>
    <w:unhideWhenUsed/>
    <w:rsid w:val="00643A92"/>
    <w:rPr>
      <w:vertAlign w:val="superscript"/>
    </w:rPr>
  </w:style>
  <w:style w:type="character" w:styleId="Hyperlink">
    <w:name w:val="Hyperlink"/>
    <w:basedOn w:val="DefaultParagraphFont"/>
    <w:uiPriority w:val="99"/>
    <w:unhideWhenUsed/>
    <w:rsid w:val="00E676B9"/>
    <w:rPr>
      <w:color w:val="0563C1" w:themeColor="hyperlink"/>
      <w:u w:val="single"/>
    </w:rPr>
  </w:style>
  <w:style w:type="character" w:styleId="UnresolvedMention">
    <w:name w:val="Unresolved Mention"/>
    <w:basedOn w:val="DefaultParagraphFont"/>
    <w:uiPriority w:val="99"/>
    <w:semiHidden/>
    <w:unhideWhenUsed/>
    <w:rsid w:val="00E676B9"/>
    <w:rPr>
      <w:color w:val="605E5C"/>
      <w:shd w:val="clear" w:color="auto" w:fill="E1DFDD"/>
    </w:rPr>
  </w:style>
  <w:style w:type="paragraph" w:styleId="Header">
    <w:name w:val="header"/>
    <w:basedOn w:val="Normal"/>
    <w:link w:val="HeaderChar"/>
    <w:uiPriority w:val="99"/>
    <w:unhideWhenUsed/>
    <w:rsid w:val="00066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1B7"/>
  </w:style>
  <w:style w:type="paragraph" w:styleId="Footer">
    <w:name w:val="footer"/>
    <w:basedOn w:val="Normal"/>
    <w:link w:val="FooterChar"/>
    <w:uiPriority w:val="99"/>
    <w:unhideWhenUsed/>
    <w:rsid w:val="0006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1B7"/>
  </w:style>
  <w:style w:type="paragraph" w:styleId="PlainText">
    <w:name w:val="Plain Text"/>
    <w:basedOn w:val="Normal"/>
    <w:link w:val="PlainTextChar"/>
    <w:uiPriority w:val="99"/>
    <w:unhideWhenUsed/>
    <w:rsid w:val="00BA6CD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A6CDC"/>
    <w:rPr>
      <w:rFonts w:ascii="Calibri" w:eastAsiaTheme="minorHAnsi" w:hAnsi="Calibri"/>
      <w:szCs w:val="21"/>
      <w:lang w:eastAsia="en-US"/>
    </w:rPr>
  </w:style>
  <w:style w:type="paragraph" w:styleId="NormalWeb">
    <w:name w:val="Normal (Web)"/>
    <w:basedOn w:val="Normal"/>
    <w:uiPriority w:val="99"/>
    <w:unhideWhenUsed/>
    <w:rsid w:val="00BA6CDC"/>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BA6CDC"/>
    <w:rPr>
      <w:i/>
      <w:iCs/>
    </w:rPr>
  </w:style>
  <w:style w:type="character" w:styleId="Strong">
    <w:name w:val="Strong"/>
    <w:basedOn w:val="DefaultParagraphFont"/>
    <w:uiPriority w:val="22"/>
    <w:qFormat/>
    <w:rsid w:val="00BA6CDC"/>
    <w:rPr>
      <w:b/>
      <w:bCs/>
    </w:rPr>
  </w:style>
  <w:style w:type="paragraph" w:styleId="Revision">
    <w:name w:val="Revision"/>
    <w:hidden/>
    <w:uiPriority w:val="99"/>
    <w:semiHidden/>
    <w:rsid w:val="00BA6CD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oter" Target="footer2.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1F8D449F1A4F4099C8BC8A909B4E17" ma:contentTypeVersion="11" ma:contentTypeDescription="Create a new document." ma:contentTypeScope="" ma:versionID="86f3291da0a5dbe78e0deb31052df512">
  <xsd:schema xmlns:xsd="http://www.w3.org/2001/XMLSchema" xmlns:xs="http://www.w3.org/2001/XMLSchema" xmlns:p="http://schemas.microsoft.com/office/2006/metadata/properties" xmlns:ns2="a4407deb-fac4-4997-8952-098963480c2a" xmlns:ns3="2edb83d1-b18a-41b5-9249-f47dae053642" targetNamespace="http://schemas.microsoft.com/office/2006/metadata/properties" ma:root="true" ma:fieldsID="b46f1786ece7aa0658daca5ab7d20eb3" ns2:_="" ns3:_="">
    <xsd:import namespace="a4407deb-fac4-4997-8952-098963480c2a"/>
    <xsd:import namespace="2edb83d1-b18a-41b5-9249-f47dae053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07deb-fac4-4997-8952-098963480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83d1-b18a-41b5-9249-f47dae0536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407deb-fac4-4997-8952-098963480c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0D456-4E48-4988-9C91-122812B823DA}">
  <ds:schemaRefs>
    <ds:schemaRef ds:uri="http://schemas.openxmlformats.org/officeDocument/2006/bibliography"/>
  </ds:schemaRefs>
</ds:datastoreItem>
</file>

<file path=customXml/itemProps2.xml><?xml version="1.0" encoding="utf-8"?>
<ds:datastoreItem xmlns:ds="http://schemas.openxmlformats.org/officeDocument/2006/customXml" ds:itemID="{9E79CA24-CEC9-4B95-A230-80A631156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07deb-fac4-4997-8952-098963480c2a"/>
    <ds:schemaRef ds:uri="2edb83d1-b18a-41b5-9249-f47dae053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40C50-0666-44FE-9424-0E78896E49C0}">
  <ds:schemaRefs>
    <ds:schemaRef ds:uri="http://schemas.microsoft.com/sharepoint/v3/contenttype/forms"/>
  </ds:schemaRefs>
</ds:datastoreItem>
</file>

<file path=customXml/itemProps4.xml><?xml version="1.0" encoding="utf-8"?>
<ds:datastoreItem xmlns:ds="http://schemas.openxmlformats.org/officeDocument/2006/customXml" ds:itemID="{5A0897BC-F127-4FFC-80E4-0187179AEB11}">
  <ds:schemaRefs>
    <ds:schemaRef ds:uri="http://schemas.openxmlformats.org/package/2006/metadata/core-properties"/>
    <ds:schemaRef ds:uri="http://purl.org/dc/dcmitype/"/>
    <ds:schemaRef ds:uri="http://purl.org/dc/elements/1.1/"/>
    <ds:schemaRef ds:uri="2edb83d1-b18a-41b5-9249-f47dae053642"/>
    <ds:schemaRef ds:uri="http://www.w3.org/XML/1998/namespace"/>
    <ds:schemaRef ds:uri="http://schemas.microsoft.com/office/infopath/2007/PartnerControls"/>
    <ds:schemaRef ds:uri="http://schemas.microsoft.com/office/2006/documentManagement/types"/>
    <ds:schemaRef ds:uri="a4407deb-fac4-4997-8952-098963480c2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9959</Words>
  <Characters>56768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Sykes</dc:creator>
  <cp:keywords/>
  <dc:description/>
  <cp:lastModifiedBy>Louise Keogh</cp:lastModifiedBy>
  <cp:revision>2</cp:revision>
  <dcterms:created xsi:type="dcterms:W3CDTF">2024-11-21T16:05:00Z</dcterms:created>
  <dcterms:modified xsi:type="dcterms:W3CDTF">2024-11-21T16:05:00Z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0x010100101F8D449F1A4F4099C8BC8A909B4E17</vt:lpwstr>
  </property>
</Properties>
</file>