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4AAC7" w14:textId="77777777" w:rsidR="00A320DF" w:rsidRPr="00216DB7" w:rsidRDefault="00A320DF">
      <w:pPr>
        <w:ind w:left="567" w:hanging="567"/>
        <w:rPr>
          <w:rFonts w:ascii="Arial" w:hAnsi="Arial"/>
          <w:b/>
          <w:sz w:val="32"/>
          <w:szCs w:val="32"/>
        </w:rPr>
      </w:pPr>
    </w:p>
    <w:p w14:paraId="206880CB" w14:textId="77777777" w:rsidR="00F231F1" w:rsidRPr="00216DB7" w:rsidRDefault="00216DB7" w:rsidP="00F231F1">
      <w:pPr>
        <w:rPr>
          <w:rFonts w:ascii="Arial" w:hAnsi="Arial"/>
          <w:b/>
          <w:caps/>
          <w:sz w:val="32"/>
          <w:szCs w:val="32"/>
          <w:lang w:eastAsia="zh-CN"/>
        </w:rPr>
      </w:pPr>
      <w:r w:rsidRPr="00216DB7">
        <w:rPr>
          <w:rFonts w:ascii="Arial" w:hAnsi="Arial"/>
          <w:b/>
          <w:caps/>
          <w:sz w:val="32"/>
          <w:szCs w:val="32"/>
        </w:rPr>
        <w:t xml:space="preserve">draft </w:t>
      </w:r>
      <w:r w:rsidR="00A320DF" w:rsidRPr="00216DB7">
        <w:rPr>
          <w:rFonts w:ascii="Arial" w:hAnsi="Arial"/>
          <w:b/>
          <w:caps/>
          <w:sz w:val="32"/>
          <w:szCs w:val="32"/>
        </w:rPr>
        <w:t xml:space="preserve">Resolution No </w:t>
      </w:r>
      <w:r w:rsidR="00406D35" w:rsidRPr="00216DB7">
        <w:rPr>
          <w:rFonts w:ascii="Arial" w:hAnsi="Arial"/>
          <w:b/>
          <w:caps/>
          <w:sz w:val="32"/>
          <w:szCs w:val="32"/>
        </w:rPr>
        <w:t>7</w:t>
      </w:r>
      <w:r w:rsidR="00FE32A1">
        <w:rPr>
          <w:rFonts w:ascii="Arial" w:hAnsi="Arial"/>
          <w:b/>
          <w:caps/>
          <w:sz w:val="32"/>
          <w:szCs w:val="32"/>
        </w:rPr>
        <w:t>13</w:t>
      </w:r>
      <w:r w:rsidR="00A320DF" w:rsidRPr="00216DB7">
        <w:rPr>
          <w:rFonts w:ascii="Arial" w:hAnsi="Arial"/>
          <w:b/>
          <w:caps/>
          <w:sz w:val="32"/>
          <w:szCs w:val="32"/>
        </w:rPr>
        <w:t xml:space="preserve"> – </w:t>
      </w:r>
      <w:r w:rsidR="00253FB8">
        <w:rPr>
          <w:rFonts w:ascii="Arial" w:hAnsi="Arial"/>
          <w:b/>
          <w:caps/>
          <w:sz w:val="32"/>
          <w:szCs w:val="32"/>
        </w:rPr>
        <w:t>Change of Name of the C</w:t>
      </w:r>
      <w:r w:rsidR="00742009" w:rsidRPr="00216DB7">
        <w:rPr>
          <w:rFonts w:ascii="Arial" w:hAnsi="Arial"/>
          <w:b/>
          <w:caps/>
          <w:sz w:val="32"/>
          <w:szCs w:val="32"/>
        </w:rPr>
        <w:t>H</w:t>
      </w:r>
      <w:r w:rsidR="00F231F1" w:rsidRPr="00216DB7">
        <w:rPr>
          <w:rFonts w:ascii="Arial" w:hAnsi="Arial"/>
          <w:b/>
          <w:caps/>
          <w:sz w:val="32"/>
          <w:szCs w:val="32"/>
        </w:rPr>
        <w:t xml:space="preserve">AIR OF </w:t>
      </w:r>
      <w:r w:rsidR="00F21EA0">
        <w:rPr>
          <w:rFonts w:ascii="Arial" w:hAnsi="Arial"/>
          <w:b/>
          <w:caps/>
          <w:sz w:val="32"/>
          <w:szCs w:val="32"/>
        </w:rPr>
        <w:t>Commercial Law to the Sir alexander Chair of Commercial LAw</w:t>
      </w:r>
    </w:p>
    <w:p w14:paraId="64219FD2" w14:textId="77777777" w:rsidR="00A320DF" w:rsidRPr="00F231F1" w:rsidRDefault="00A320DF" w:rsidP="00F231F1">
      <w:pPr>
        <w:jc w:val="both"/>
        <w:rPr>
          <w:rFonts w:ascii="Arial" w:hAnsi="Arial"/>
          <w:b/>
          <w:sz w:val="22"/>
          <w:szCs w:val="22"/>
        </w:rPr>
      </w:pPr>
    </w:p>
    <w:p w14:paraId="78FD1E57" w14:textId="77777777" w:rsidR="00A320DF" w:rsidRPr="00F231F1" w:rsidRDefault="00A320DF">
      <w:pPr>
        <w:ind w:left="567" w:hanging="567"/>
        <w:jc w:val="both"/>
        <w:rPr>
          <w:rFonts w:ascii="Arial" w:hAnsi="Arial"/>
          <w:sz w:val="22"/>
          <w:szCs w:val="22"/>
        </w:rPr>
      </w:pPr>
    </w:p>
    <w:p w14:paraId="2181F4C1" w14:textId="77777777" w:rsidR="00F231F1" w:rsidRPr="00F231F1" w:rsidRDefault="00F231F1" w:rsidP="00F231F1">
      <w:pPr>
        <w:rPr>
          <w:rFonts w:ascii="Arial" w:hAnsi="Arial"/>
          <w:sz w:val="22"/>
          <w:szCs w:val="22"/>
          <w:lang w:eastAsia="zh-CN"/>
        </w:rPr>
      </w:pPr>
      <w:r w:rsidRPr="00F231F1">
        <w:rPr>
          <w:rFonts w:ascii="Arial" w:hAnsi="Arial"/>
          <w:sz w:val="22"/>
          <w:szCs w:val="22"/>
        </w:rPr>
        <w:t>In pursuance of the powers conferred under Section 3 of the Universities (Scotland) Act 1966, the Court of the University of Glasgow hereby resolves as follows:</w:t>
      </w:r>
    </w:p>
    <w:p w14:paraId="1197616A" w14:textId="77777777" w:rsidR="00F231F1" w:rsidRPr="00F231F1" w:rsidRDefault="00F231F1" w:rsidP="00F231F1">
      <w:pPr>
        <w:rPr>
          <w:rFonts w:ascii="Arial" w:hAnsi="Arial"/>
          <w:sz w:val="22"/>
          <w:szCs w:val="22"/>
        </w:rPr>
      </w:pPr>
    </w:p>
    <w:p w14:paraId="7780D60D" w14:textId="77777777" w:rsidR="00F231F1" w:rsidRPr="00F231F1" w:rsidRDefault="00F231F1" w:rsidP="00F231F1">
      <w:pPr>
        <w:rPr>
          <w:rFonts w:ascii="Arial" w:hAnsi="Arial"/>
          <w:sz w:val="22"/>
          <w:szCs w:val="22"/>
        </w:rPr>
      </w:pPr>
    </w:p>
    <w:p w14:paraId="24A0B9EB" w14:textId="77777777" w:rsidR="00F21EA0" w:rsidRDefault="00F231F1" w:rsidP="00F231F1">
      <w:pPr>
        <w:ind w:left="709" w:hanging="709"/>
        <w:rPr>
          <w:rFonts w:ascii="Arial" w:hAnsi="Arial"/>
          <w:sz w:val="22"/>
          <w:szCs w:val="22"/>
        </w:rPr>
      </w:pPr>
      <w:r w:rsidRPr="00F231F1">
        <w:rPr>
          <w:rFonts w:ascii="Arial" w:hAnsi="Arial"/>
          <w:sz w:val="22"/>
          <w:szCs w:val="22"/>
        </w:rPr>
        <w:t>1.</w:t>
      </w:r>
      <w:r w:rsidRPr="00F231F1">
        <w:rPr>
          <w:rFonts w:ascii="Arial" w:hAnsi="Arial"/>
          <w:sz w:val="22"/>
          <w:szCs w:val="22"/>
        </w:rPr>
        <w:tab/>
      </w:r>
      <w:r w:rsidR="00F21EA0">
        <w:rPr>
          <w:rFonts w:ascii="Arial" w:hAnsi="Arial"/>
          <w:sz w:val="22"/>
          <w:szCs w:val="22"/>
        </w:rPr>
        <w:t>Resolution 262 which came into effect on 20 March 1985 shall be replaced by Resolution 7</w:t>
      </w:r>
      <w:r w:rsidR="00FE32A1">
        <w:rPr>
          <w:rFonts w:ascii="Arial" w:hAnsi="Arial"/>
          <w:sz w:val="22"/>
          <w:szCs w:val="22"/>
        </w:rPr>
        <w:t>13</w:t>
      </w:r>
    </w:p>
    <w:p w14:paraId="45093653" w14:textId="77777777" w:rsidR="00F21EA0" w:rsidRDefault="00F21EA0" w:rsidP="00F21EA0">
      <w:pPr>
        <w:rPr>
          <w:rFonts w:ascii="Arial" w:hAnsi="Arial"/>
          <w:sz w:val="22"/>
          <w:szCs w:val="22"/>
        </w:rPr>
      </w:pPr>
    </w:p>
    <w:p w14:paraId="0D75F2B6" w14:textId="77777777" w:rsidR="00F231F1" w:rsidRPr="00F231F1" w:rsidRDefault="00F21EA0" w:rsidP="00F21EA0">
      <w:pPr>
        <w:ind w:left="709" w:hanging="709"/>
        <w:rPr>
          <w:rFonts w:ascii="Arial" w:hAnsi="Arial"/>
          <w:sz w:val="22"/>
          <w:szCs w:val="22"/>
        </w:rPr>
      </w:pPr>
      <w:r>
        <w:rPr>
          <w:rFonts w:ascii="Arial" w:hAnsi="Arial"/>
          <w:sz w:val="22"/>
          <w:szCs w:val="22"/>
        </w:rPr>
        <w:t>2.</w:t>
      </w:r>
      <w:r>
        <w:rPr>
          <w:rFonts w:ascii="Arial" w:hAnsi="Arial"/>
          <w:sz w:val="22"/>
          <w:szCs w:val="22"/>
        </w:rPr>
        <w:tab/>
      </w:r>
      <w:r w:rsidR="00F231F1" w:rsidRPr="00F231F1">
        <w:rPr>
          <w:rFonts w:ascii="Arial" w:hAnsi="Arial"/>
          <w:sz w:val="22"/>
          <w:szCs w:val="22"/>
        </w:rPr>
        <w:t xml:space="preserve">there shall be in the University of Glasgow the </w:t>
      </w:r>
      <w:r>
        <w:rPr>
          <w:rFonts w:ascii="Arial" w:hAnsi="Arial"/>
          <w:sz w:val="22"/>
          <w:szCs w:val="22"/>
        </w:rPr>
        <w:t>Sir Alexander Stone Chair in Commercial Law</w:t>
      </w:r>
      <w:r w:rsidR="00145D51">
        <w:rPr>
          <w:rFonts w:ascii="Arial" w:hAnsi="Arial"/>
          <w:sz w:val="22"/>
          <w:szCs w:val="22"/>
        </w:rPr>
        <w:t xml:space="preserve"> and</w:t>
      </w:r>
      <w:r w:rsidR="00F231F1">
        <w:rPr>
          <w:rFonts w:ascii="Arial" w:hAnsi="Arial"/>
          <w:sz w:val="22"/>
          <w:szCs w:val="22"/>
        </w:rPr>
        <w:t xml:space="preserve"> </w:t>
      </w:r>
      <w:r w:rsidR="00F231F1" w:rsidRPr="00F231F1">
        <w:rPr>
          <w:rFonts w:ascii="Arial" w:hAnsi="Arial"/>
          <w:sz w:val="22"/>
          <w:szCs w:val="22"/>
        </w:rPr>
        <w:t xml:space="preserve">the Professor shall be a Professor in the </w:t>
      </w:r>
      <w:r w:rsidR="00F231F1">
        <w:rPr>
          <w:rFonts w:ascii="Arial" w:hAnsi="Arial"/>
          <w:sz w:val="22"/>
          <w:szCs w:val="22"/>
        </w:rPr>
        <w:t xml:space="preserve">College of </w:t>
      </w:r>
      <w:r>
        <w:rPr>
          <w:rFonts w:ascii="Arial" w:hAnsi="Arial"/>
          <w:sz w:val="22"/>
          <w:szCs w:val="22"/>
        </w:rPr>
        <w:t>Social Sciences</w:t>
      </w:r>
    </w:p>
    <w:p w14:paraId="00ECDA75" w14:textId="77777777" w:rsidR="00F231F1" w:rsidRPr="00F231F1" w:rsidRDefault="00F231F1" w:rsidP="00F231F1">
      <w:pPr>
        <w:ind w:left="709" w:hanging="709"/>
        <w:rPr>
          <w:rFonts w:ascii="Arial" w:hAnsi="Arial"/>
          <w:sz w:val="22"/>
          <w:szCs w:val="22"/>
        </w:rPr>
      </w:pPr>
    </w:p>
    <w:p w14:paraId="19855FAC" w14:textId="77777777" w:rsidR="00F231F1" w:rsidRPr="00F231F1" w:rsidRDefault="00F21EA0" w:rsidP="00F231F1">
      <w:pPr>
        <w:ind w:left="709" w:hanging="709"/>
        <w:rPr>
          <w:rFonts w:ascii="Arial" w:hAnsi="Arial"/>
          <w:sz w:val="22"/>
          <w:szCs w:val="22"/>
        </w:rPr>
      </w:pPr>
      <w:r>
        <w:rPr>
          <w:rFonts w:ascii="Arial" w:hAnsi="Arial"/>
          <w:sz w:val="22"/>
          <w:szCs w:val="22"/>
        </w:rPr>
        <w:t>3</w:t>
      </w:r>
      <w:r w:rsidR="00F231F1" w:rsidRPr="00F231F1">
        <w:rPr>
          <w:rFonts w:ascii="Arial" w:hAnsi="Arial"/>
          <w:sz w:val="22"/>
          <w:szCs w:val="22"/>
        </w:rPr>
        <w:t>.</w:t>
      </w:r>
      <w:r w:rsidR="00F231F1" w:rsidRPr="00F231F1">
        <w:rPr>
          <w:rFonts w:ascii="Arial" w:hAnsi="Arial"/>
          <w:sz w:val="22"/>
          <w:szCs w:val="22"/>
        </w:rPr>
        <w:tab/>
        <w:t xml:space="preserve">the salary of the Professor shall be </w:t>
      </w:r>
      <w:r w:rsidR="00145D51">
        <w:rPr>
          <w:rFonts w:ascii="Arial" w:hAnsi="Arial"/>
          <w:sz w:val="22"/>
          <w:szCs w:val="22"/>
        </w:rPr>
        <w:t>funded</w:t>
      </w:r>
      <w:r w:rsidR="007B4980">
        <w:rPr>
          <w:rFonts w:ascii="Arial" w:hAnsi="Arial"/>
          <w:sz w:val="22"/>
          <w:szCs w:val="22"/>
        </w:rPr>
        <w:t xml:space="preserve"> out of</w:t>
      </w:r>
      <w:r w:rsidR="00145D51">
        <w:rPr>
          <w:rFonts w:ascii="Arial" w:hAnsi="Arial"/>
          <w:sz w:val="22"/>
          <w:szCs w:val="22"/>
        </w:rPr>
        <w:t xml:space="preserve"> </w:t>
      </w:r>
      <w:r w:rsidR="00F231F1" w:rsidRPr="00F231F1">
        <w:rPr>
          <w:rFonts w:ascii="Arial" w:hAnsi="Arial"/>
          <w:sz w:val="22"/>
          <w:szCs w:val="22"/>
        </w:rPr>
        <w:t xml:space="preserve">the general funds of the </w:t>
      </w:r>
      <w:proofErr w:type="gramStart"/>
      <w:r w:rsidR="00F231F1" w:rsidRPr="00F231F1">
        <w:rPr>
          <w:rFonts w:ascii="Arial" w:hAnsi="Arial"/>
          <w:sz w:val="22"/>
          <w:szCs w:val="22"/>
        </w:rPr>
        <w:t>University;</w:t>
      </w:r>
      <w:proofErr w:type="gramEnd"/>
    </w:p>
    <w:p w14:paraId="2CB4008F" w14:textId="77777777" w:rsidR="00F231F1" w:rsidRPr="00F231F1" w:rsidRDefault="00F231F1" w:rsidP="00F231F1">
      <w:pPr>
        <w:ind w:left="709" w:hanging="709"/>
        <w:rPr>
          <w:rFonts w:ascii="Arial" w:hAnsi="Arial"/>
          <w:sz w:val="22"/>
          <w:szCs w:val="22"/>
        </w:rPr>
      </w:pPr>
    </w:p>
    <w:p w14:paraId="10864056" w14:textId="77777777" w:rsidR="00F231F1" w:rsidRPr="00F231F1" w:rsidRDefault="00F21EA0" w:rsidP="00F231F1">
      <w:pPr>
        <w:ind w:left="709" w:hanging="709"/>
        <w:rPr>
          <w:rFonts w:ascii="Arial" w:hAnsi="Arial"/>
          <w:sz w:val="22"/>
          <w:szCs w:val="22"/>
        </w:rPr>
      </w:pPr>
      <w:r>
        <w:rPr>
          <w:rFonts w:ascii="Arial" w:hAnsi="Arial"/>
          <w:sz w:val="22"/>
          <w:szCs w:val="22"/>
        </w:rPr>
        <w:t>4</w:t>
      </w:r>
      <w:r w:rsidR="00F231F1" w:rsidRPr="00F231F1">
        <w:rPr>
          <w:rFonts w:ascii="Arial" w:hAnsi="Arial"/>
          <w:sz w:val="22"/>
          <w:szCs w:val="22"/>
        </w:rPr>
        <w:t>.</w:t>
      </w:r>
      <w:r w:rsidR="00F231F1" w:rsidRPr="00F231F1">
        <w:rPr>
          <w:rFonts w:ascii="Arial" w:hAnsi="Arial"/>
          <w:sz w:val="22"/>
          <w:szCs w:val="22"/>
        </w:rPr>
        <w:tab/>
        <w:t xml:space="preserve">the patronage of the said Professorship, and the right of nominating and appointing the said Professor and </w:t>
      </w:r>
      <w:r w:rsidR="00BB1123">
        <w:rPr>
          <w:rFonts w:ascii="Arial" w:hAnsi="Arial"/>
          <w:sz w:val="22"/>
          <w:szCs w:val="22"/>
        </w:rPr>
        <w:t>their</w:t>
      </w:r>
      <w:r w:rsidR="00F231F1" w:rsidRPr="00F231F1">
        <w:rPr>
          <w:rFonts w:ascii="Arial" w:hAnsi="Arial"/>
          <w:sz w:val="22"/>
          <w:szCs w:val="22"/>
        </w:rPr>
        <w:t xml:space="preserve"> successors, shall be vested in and exercised by the University Court of the University of </w:t>
      </w:r>
      <w:proofErr w:type="gramStart"/>
      <w:r w:rsidR="00F231F1" w:rsidRPr="00F231F1">
        <w:rPr>
          <w:rFonts w:ascii="Arial" w:hAnsi="Arial"/>
          <w:sz w:val="22"/>
          <w:szCs w:val="22"/>
        </w:rPr>
        <w:t>Glasgow;</w:t>
      </w:r>
      <w:proofErr w:type="gramEnd"/>
      <w:r w:rsidR="00F231F1" w:rsidRPr="00F231F1">
        <w:rPr>
          <w:rFonts w:ascii="Arial" w:hAnsi="Arial"/>
          <w:sz w:val="22"/>
          <w:szCs w:val="22"/>
        </w:rPr>
        <w:t xml:space="preserve"> </w:t>
      </w:r>
    </w:p>
    <w:p w14:paraId="095EDEED" w14:textId="77777777" w:rsidR="00F231F1" w:rsidRPr="00F231F1" w:rsidRDefault="00F231F1" w:rsidP="00881CCB">
      <w:pPr>
        <w:rPr>
          <w:rFonts w:ascii="Arial" w:hAnsi="Arial"/>
          <w:sz w:val="22"/>
          <w:szCs w:val="22"/>
        </w:rPr>
      </w:pPr>
    </w:p>
    <w:p w14:paraId="179AE45B" w14:textId="77777777" w:rsidR="00F231F1" w:rsidRPr="00F231F1" w:rsidRDefault="00F21EA0" w:rsidP="00F231F1">
      <w:pPr>
        <w:ind w:left="709" w:hanging="709"/>
        <w:rPr>
          <w:rFonts w:ascii="Arial" w:hAnsi="Arial"/>
          <w:sz w:val="22"/>
          <w:szCs w:val="22"/>
        </w:rPr>
      </w:pPr>
      <w:r>
        <w:rPr>
          <w:rFonts w:ascii="Arial" w:hAnsi="Arial"/>
          <w:sz w:val="22"/>
          <w:szCs w:val="22"/>
        </w:rPr>
        <w:t>5</w:t>
      </w:r>
      <w:r w:rsidR="00F231F1" w:rsidRPr="00F231F1">
        <w:rPr>
          <w:rFonts w:ascii="Arial" w:hAnsi="Arial"/>
          <w:sz w:val="22"/>
          <w:szCs w:val="22"/>
        </w:rPr>
        <w:t>.</w:t>
      </w:r>
      <w:r w:rsidR="00F231F1" w:rsidRPr="00F231F1">
        <w:rPr>
          <w:rFonts w:ascii="Arial" w:hAnsi="Arial"/>
          <w:sz w:val="22"/>
          <w:szCs w:val="22"/>
        </w:rPr>
        <w:tab/>
      </w:r>
      <w:proofErr w:type="spellStart"/>
      <w:r w:rsidR="00F231F1" w:rsidRPr="00F231F1">
        <w:rPr>
          <w:rFonts w:ascii="Arial" w:hAnsi="Arial"/>
          <w:sz w:val="22"/>
          <w:szCs w:val="22"/>
        </w:rPr>
        <w:t>the</w:t>
      </w:r>
      <w:proofErr w:type="spellEnd"/>
      <w:r w:rsidR="00F231F1" w:rsidRPr="00F231F1">
        <w:rPr>
          <w:rFonts w:ascii="Arial" w:hAnsi="Arial"/>
          <w:sz w:val="22"/>
          <w:szCs w:val="22"/>
        </w:rPr>
        <w:t xml:space="preserve"> said Professor shall promot</w:t>
      </w:r>
      <w:r w:rsidR="00881CCB">
        <w:rPr>
          <w:rFonts w:ascii="Arial" w:hAnsi="Arial"/>
          <w:sz w:val="22"/>
          <w:szCs w:val="22"/>
        </w:rPr>
        <w:t>e</w:t>
      </w:r>
      <w:r w:rsidR="00F231F1" w:rsidRPr="00F231F1">
        <w:rPr>
          <w:rFonts w:ascii="Arial" w:hAnsi="Arial"/>
          <w:sz w:val="22"/>
          <w:szCs w:val="22"/>
        </w:rPr>
        <w:t xml:space="preserve"> </w:t>
      </w:r>
      <w:r w:rsidR="00881CCB">
        <w:rPr>
          <w:rFonts w:ascii="Arial" w:hAnsi="Arial"/>
          <w:sz w:val="22"/>
          <w:szCs w:val="22"/>
        </w:rPr>
        <w:t>the</w:t>
      </w:r>
      <w:r w:rsidR="00F231F1" w:rsidRPr="00F231F1">
        <w:rPr>
          <w:rFonts w:ascii="Arial" w:hAnsi="Arial"/>
          <w:sz w:val="22"/>
          <w:szCs w:val="22"/>
        </w:rPr>
        <w:t xml:space="preserve"> instruction and research in relation </w:t>
      </w:r>
      <w:r w:rsidR="00145D51">
        <w:rPr>
          <w:rFonts w:ascii="Arial" w:hAnsi="Arial"/>
          <w:sz w:val="22"/>
          <w:szCs w:val="22"/>
        </w:rPr>
        <w:t>to</w:t>
      </w:r>
      <w:r w:rsidR="007B4980">
        <w:rPr>
          <w:rFonts w:ascii="Arial" w:hAnsi="Arial"/>
          <w:sz w:val="22"/>
          <w:szCs w:val="22"/>
        </w:rPr>
        <w:t xml:space="preserve"> Commercial Law</w:t>
      </w:r>
      <w:r w:rsidR="00145D51">
        <w:rPr>
          <w:rFonts w:ascii="Arial" w:hAnsi="Arial"/>
          <w:sz w:val="22"/>
          <w:szCs w:val="22"/>
        </w:rPr>
        <w:t>;</w:t>
      </w:r>
      <w:r w:rsidR="00F231F1" w:rsidRPr="00F231F1">
        <w:rPr>
          <w:rFonts w:ascii="Arial" w:hAnsi="Arial"/>
          <w:sz w:val="22"/>
          <w:szCs w:val="22"/>
        </w:rPr>
        <w:t xml:space="preserve"> the University Court shall from time to time define the duties of the Professor as in the case of other Professors in the </w:t>
      </w:r>
      <w:proofErr w:type="gramStart"/>
      <w:r w:rsidR="00F231F1" w:rsidRPr="00F231F1">
        <w:rPr>
          <w:rFonts w:ascii="Arial" w:hAnsi="Arial"/>
          <w:sz w:val="22"/>
          <w:szCs w:val="22"/>
        </w:rPr>
        <w:t>University;</w:t>
      </w:r>
      <w:proofErr w:type="gramEnd"/>
    </w:p>
    <w:p w14:paraId="2C37465F" w14:textId="77777777" w:rsidR="00F231F1" w:rsidRPr="00F231F1" w:rsidRDefault="00F231F1" w:rsidP="00F231F1">
      <w:pPr>
        <w:ind w:left="709" w:hanging="709"/>
        <w:rPr>
          <w:rFonts w:ascii="Arial" w:hAnsi="Arial"/>
          <w:sz w:val="22"/>
          <w:szCs w:val="22"/>
        </w:rPr>
      </w:pPr>
    </w:p>
    <w:p w14:paraId="5F937B65" w14:textId="77777777" w:rsidR="00F231F1" w:rsidRPr="00F231F1" w:rsidRDefault="00F21EA0" w:rsidP="00F231F1">
      <w:pPr>
        <w:ind w:left="709" w:hanging="709"/>
        <w:rPr>
          <w:rFonts w:ascii="Arial" w:hAnsi="Arial"/>
          <w:sz w:val="22"/>
          <w:szCs w:val="22"/>
        </w:rPr>
      </w:pPr>
      <w:r>
        <w:rPr>
          <w:rFonts w:ascii="Arial" w:hAnsi="Arial"/>
          <w:sz w:val="22"/>
          <w:szCs w:val="22"/>
        </w:rPr>
        <w:t>6</w:t>
      </w:r>
      <w:r w:rsidR="00F231F1" w:rsidRPr="00F231F1">
        <w:rPr>
          <w:rFonts w:ascii="Arial" w:hAnsi="Arial"/>
          <w:sz w:val="22"/>
          <w:szCs w:val="22"/>
        </w:rPr>
        <w:t>.</w:t>
      </w:r>
      <w:r w:rsidR="00F231F1" w:rsidRPr="00F231F1">
        <w:rPr>
          <w:rFonts w:ascii="Arial" w:hAnsi="Arial"/>
          <w:sz w:val="22"/>
          <w:szCs w:val="22"/>
        </w:rPr>
        <w:tab/>
        <w:t xml:space="preserve">this Resolution shall take effect on 1 </w:t>
      </w:r>
      <w:r>
        <w:rPr>
          <w:rFonts w:ascii="Arial" w:hAnsi="Arial"/>
          <w:sz w:val="22"/>
          <w:szCs w:val="22"/>
        </w:rPr>
        <w:t>December</w:t>
      </w:r>
      <w:r w:rsidR="00F231F1" w:rsidRPr="00F231F1">
        <w:rPr>
          <w:rFonts w:ascii="Arial" w:hAnsi="Arial"/>
          <w:sz w:val="22"/>
          <w:szCs w:val="22"/>
        </w:rPr>
        <w:t xml:space="preserve"> 20</w:t>
      </w:r>
      <w:r w:rsidR="00F231F1">
        <w:rPr>
          <w:rFonts w:ascii="Arial" w:hAnsi="Arial"/>
          <w:sz w:val="22"/>
          <w:szCs w:val="22"/>
        </w:rPr>
        <w:t>2</w:t>
      </w:r>
      <w:r>
        <w:rPr>
          <w:rFonts w:ascii="Arial" w:hAnsi="Arial"/>
          <w:sz w:val="22"/>
          <w:szCs w:val="22"/>
        </w:rPr>
        <w:t>4</w:t>
      </w:r>
    </w:p>
    <w:p w14:paraId="37F1C1D3" w14:textId="77777777" w:rsidR="00277971" w:rsidRPr="00F231F1" w:rsidRDefault="00277971" w:rsidP="00F231F1">
      <w:pPr>
        <w:jc w:val="both"/>
        <w:rPr>
          <w:rFonts w:ascii="Arial" w:hAnsi="Arial"/>
          <w:sz w:val="22"/>
          <w:szCs w:val="22"/>
        </w:rPr>
      </w:pPr>
    </w:p>
    <w:p w14:paraId="50A57BA4" w14:textId="77777777" w:rsidR="00277971" w:rsidRDefault="00277971" w:rsidP="00881CCB">
      <w:pPr>
        <w:jc w:val="both"/>
        <w:rPr>
          <w:rFonts w:ascii="Arial" w:hAnsi="Arial"/>
          <w:sz w:val="22"/>
          <w:szCs w:val="22"/>
        </w:rPr>
      </w:pPr>
    </w:p>
    <w:p w14:paraId="7785210F" w14:textId="77777777" w:rsidR="00881CCB" w:rsidRDefault="00881CCB" w:rsidP="00881CCB">
      <w:pPr>
        <w:jc w:val="both"/>
        <w:rPr>
          <w:rFonts w:ascii="Arial" w:hAnsi="Arial"/>
          <w:sz w:val="22"/>
          <w:szCs w:val="22"/>
        </w:rPr>
      </w:pPr>
    </w:p>
    <w:p w14:paraId="49523E86" w14:textId="77777777" w:rsidR="00881CCB" w:rsidRPr="00F231F1" w:rsidRDefault="00881CCB" w:rsidP="00881CCB">
      <w:pPr>
        <w:jc w:val="both"/>
        <w:rPr>
          <w:rFonts w:ascii="Arial" w:hAnsi="Arial"/>
          <w:b/>
          <w:i/>
          <w:sz w:val="22"/>
          <w:szCs w:val="22"/>
        </w:rPr>
      </w:pPr>
    </w:p>
    <w:p w14:paraId="7335811B" w14:textId="77777777" w:rsidR="00277971" w:rsidRPr="00F231F1" w:rsidRDefault="00277971" w:rsidP="00277971">
      <w:pPr>
        <w:ind w:left="567" w:hanging="567"/>
        <w:jc w:val="both"/>
        <w:rPr>
          <w:rFonts w:ascii="Arial" w:hAnsi="Arial"/>
          <w:b/>
          <w:i/>
          <w:sz w:val="22"/>
          <w:szCs w:val="22"/>
        </w:rPr>
      </w:pPr>
    </w:p>
    <w:p w14:paraId="66A6CE42" w14:textId="77777777" w:rsidR="00C9536D" w:rsidRPr="00F231F1" w:rsidRDefault="002A43E3" w:rsidP="00FE32A1">
      <w:pPr>
        <w:jc w:val="center"/>
        <w:rPr>
          <w:rFonts w:ascii="Arial" w:hAnsi="Arial"/>
          <w:sz w:val="22"/>
          <w:szCs w:val="22"/>
        </w:rPr>
      </w:pPr>
      <w:r w:rsidRPr="00F231F1">
        <w:rPr>
          <w:rFonts w:ascii="Arial" w:hAnsi="Arial"/>
          <w:sz w:val="22"/>
          <w:szCs w:val="22"/>
        </w:rPr>
        <w:t xml:space="preserve">Dr David Duncan, University </w:t>
      </w:r>
      <w:r w:rsidR="00C9536D" w:rsidRPr="00F231F1">
        <w:rPr>
          <w:rFonts w:ascii="Arial" w:hAnsi="Arial"/>
          <w:sz w:val="22"/>
          <w:szCs w:val="22"/>
        </w:rPr>
        <w:t>Secretary</w:t>
      </w:r>
    </w:p>
    <w:p w14:paraId="2843B815" w14:textId="77777777" w:rsidR="00277971" w:rsidRPr="00F231F1" w:rsidRDefault="00277971" w:rsidP="00277971">
      <w:pPr>
        <w:ind w:left="567" w:hanging="567"/>
        <w:jc w:val="both"/>
        <w:rPr>
          <w:rFonts w:ascii="Arial" w:hAnsi="Arial"/>
          <w:b/>
          <w:i/>
          <w:sz w:val="22"/>
          <w:szCs w:val="22"/>
        </w:rPr>
      </w:pPr>
    </w:p>
    <w:p w14:paraId="48F9CC01" w14:textId="77777777" w:rsidR="00277971" w:rsidRPr="00F231F1" w:rsidRDefault="00277971" w:rsidP="00277971">
      <w:pPr>
        <w:ind w:left="567" w:hanging="567"/>
        <w:jc w:val="both"/>
        <w:rPr>
          <w:rFonts w:ascii="Arial" w:hAnsi="Arial"/>
          <w:b/>
          <w:i/>
          <w:sz w:val="22"/>
          <w:szCs w:val="22"/>
        </w:rPr>
      </w:pPr>
    </w:p>
    <w:p w14:paraId="32141C0E" w14:textId="77777777" w:rsidR="00277971" w:rsidRPr="00F231F1" w:rsidRDefault="00277971" w:rsidP="00277971">
      <w:pPr>
        <w:ind w:left="567" w:hanging="567"/>
        <w:jc w:val="both"/>
        <w:rPr>
          <w:rFonts w:ascii="Arial" w:hAnsi="Arial"/>
          <w:b/>
          <w:i/>
          <w:sz w:val="22"/>
          <w:szCs w:val="22"/>
        </w:rPr>
      </w:pPr>
    </w:p>
    <w:p w14:paraId="488508D2" w14:textId="77777777" w:rsidR="00277971" w:rsidRPr="00F231F1" w:rsidRDefault="00277971" w:rsidP="00277971">
      <w:pPr>
        <w:ind w:left="567" w:hanging="567"/>
        <w:jc w:val="both"/>
        <w:rPr>
          <w:rFonts w:ascii="Arial" w:hAnsi="Arial"/>
          <w:b/>
          <w:i/>
          <w:sz w:val="22"/>
          <w:szCs w:val="22"/>
        </w:rPr>
      </w:pPr>
    </w:p>
    <w:p w14:paraId="32B041EC" w14:textId="77777777" w:rsidR="00277971" w:rsidRPr="00F231F1" w:rsidRDefault="00277971" w:rsidP="00277971">
      <w:pPr>
        <w:ind w:left="567" w:hanging="567"/>
        <w:jc w:val="both"/>
        <w:rPr>
          <w:rFonts w:ascii="Arial" w:hAnsi="Arial"/>
          <w:b/>
          <w:i/>
          <w:sz w:val="22"/>
          <w:szCs w:val="22"/>
        </w:rPr>
      </w:pPr>
      <w:r w:rsidRPr="00F231F1">
        <w:rPr>
          <w:rFonts w:ascii="Arial" w:hAnsi="Arial"/>
          <w:b/>
          <w:i/>
          <w:sz w:val="22"/>
          <w:szCs w:val="22"/>
        </w:rPr>
        <w:t xml:space="preserve">Explanation </w:t>
      </w:r>
    </w:p>
    <w:p w14:paraId="2EDDC836" w14:textId="77777777" w:rsidR="00742009" w:rsidRPr="00762D88" w:rsidRDefault="00F21EA0" w:rsidP="00F21EA0">
      <w:pPr>
        <w:jc w:val="both"/>
        <w:rPr>
          <w:rFonts w:ascii="Arial" w:hAnsi="Arial" w:cs="Arial"/>
          <w:sz w:val="22"/>
          <w:szCs w:val="22"/>
          <w:lang w:eastAsia="zh-CN"/>
        </w:rPr>
      </w:pPr>
      <w:r w:rsidRPr="00762D88">
        <w:rPr>
          <w:rFonts w:ascii="Arial" w:hAnsi="Arial" w:cs="Arial"/>
          <w:bCs/>
          <w:sz w:val="22"/>
          <w:szCs w:val="22"/>
        </w:rPr>
        <w:t>Following a review of Resolution 262 in relation to the Sir Alexander Stone Chair it was noted that although Court approved the name change for the Chair of Commercial Law to the Sir Alexander Stone Chair in Commercial Law, there is no official record of the resolution being updated to reflect this change which dates back to 1986.</w:t>
      </w:r>
      <w:r w:rsidRPr="00762D88">
        <w:rPr>
          <w:rFonts w:ascii="Arial" w:hAnsi="Arial" w:cs="Arial"/>
          <w:sz w:val="22"/>
          <w:szCs w:val="22"/>
          <w:lang w:eastAsia="zh-CN"/>
        </w:rPr>
        <w:t>T</w:t>
      </w:r>
      <w:r w:rsidRPr="00762D88">
        <w:rPr>
          <w:rFonts w:ascii="Arial" w:hAnsi="Arial" w:cs="Arial"/>
          <w:sz w:val="22"/>
          <w:szCs w:val="22"/>
        </w:rPr>
        <w:t xml:space="preserve">he revised name reflects more accurately the current position and remains in line with the intentions of the benefactor who provided the original funding for the chair, Sir Alexander Stone. </w:t>
      </w:r>
    </w:p>
    <w:p w14:paraId="0D56926B" w14:textId="77777777" w:rsidR="00742009" w:rsidRDefault="00742009" w:rsidP="00BB28FE">
      <w:pPr>
        <w:rPr>
          <w:rFonts w:ascii="Arial" w:hAnsi="Arial"/>
          <w:sz w:val="22"/>
          <w:szCs w:val="22"/>
        </w:rPr>
      </w:pPr>
    </w:p>
    <w:p w14:paraId="4D3BBB55" w14:textId="77777777" w:rsidR="00742009" w:rsidRDefault="00742009" w:rsidP="00BB28FE">
      <w:pPr>
        <w:rPr>
          <w:rFonts w:ascii="Arial" w:hAnsi="Arial"/>
          <w:sz w:val="22"/>
          <w:szCs w:val="22"/>
        </w:rPr>
      </w:pPr>
    </w:p>
    <w:p w14:paraId="078E8905" w14:textId="77777777" w:rsidR="00742009" w:rsidRPr="00742009" w:rsidRDefault="00742009" w:rsidP="00742009">
      <w:pPr>
        <w:rPr>
          <w:rFonts w:ascii="Arial" w:hAnsi="Arial"/>
          <w:sz w:val="22"/>
          <w:szCs w:val="22"/>
          <w:lang w:eastAsia="zh-CN"/>
        </w:rPr>
      </w:pPr>
    </w:p>
    <w:p w14:paraId="022B2FD4" w14:textId="77777777" w:rsidR="00742009" w:rsidRPr="00F231F1" w:rsidRDefault="00742009" w:rsidP="00BB28FE">
      <w:pPr>
        <w:rPr>
          <w:rFonts w:ascii="Arial" w:hAnsi="Arial"/>
          <w:sz w:val="22"/>
          <w:szCs w:val="22"/>
          <w:lang w:eastAsia="zh-CN"/>
        </w:rPr>
      </w:pPr>
    </w:p>
    <w:p w14:paraId="4DD69588" w14:textId="77777777" w:rsidR="00A320DF" w:rsidRDefault="00A320DF">
      <w:pPr>
        <w:ind w:left="567" w:hanging="567"/>
        <w:jc w:val="both"/>
        <w:rPr>
          <w:rFonts w:ascii="Arial" w:hAnsi="Arial"/>
          <w:sz w:val="22"/>
        </w:rPr>
      </w:pPr>
    </w:p>
    <w:sectPr w:rsidR="00A320D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FC0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02306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2"/>
    <w:rsid w:val="00026F3C"/>
    <w:rsid w:val="00072F2C"/>
    <w:rsid w:val="00105817"/>
    <w:rsid w:val="00145D51"/>
    <w:rsid w:val="001F7FAD"/>
    <w:rsid w:val="00204C79"/>
    <w:rsid w:val="00216DB7"/>
    <w:rsid w:val="00253FB8"/>
    <w:rsid w:val="00277971"/>
    <w:rsid w:val="00297FE9"/>
    <w:rsid w:val="002A43E3"/>
    <w:rsid w:val="002B595A"/>
    <w:rsid w:val="0040588F"/>
    <w:rsid w:val="00406D35"/>
    <w:rsid w:val="004D02F2"/>
    <w:rsid w:val="00556BE7"/>
    <w:rsid w:val="00574D25"/>
    <w:rsid w:val="005F118D"/>
    <w:rsid w:val="006C448F"/>
    <w:rsid w:val="00715829"/>
    <w:rsid w:val="00742009"/>
    <w:rsid w:val="0074482B"/>
    <w:rsid w:val="00762D88"/>
    <w:rsid w:val="007B4980"/>
    <w:rsid w:val="00881CCB"/>
    <w:rsid w:val="008F43DE"/>
    <w:rsid w:val="009C647B"/>
    <w:rsid w:val="00A320DF"/>
    <w:rsid w:val="00B77A6C"/>
    <w:rsid w:val="00BB1123"/>
    <w:rsid w:val="00BB28FE"/>
    <w:rsid w:val="00C0171B"/>
    <w:rsid w:val="00C11615"/>
    <w:rsid w:val="00C9536D"/>
    <w:rsid w:val="00CC2EB5"/>
    <w:rsid w:val="00D648B2"/>
    <w:rsid w:val="00E303AE"/>
    <w:rsid w:val="00F057F0"/>
    <w:rsid w:val="00F21EA0"/>
    <w:rsid w:val="00F231F1"/>
    <w:rsid w:val="00FE32A1"/>
    <w:rsid w:val="00FE6D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96D888"/>
  <w15:chartTrackingRefBased/>
  <w15:docId w15:val="{36552A4C-468B-4A88-AF2C-A8231464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overflowPunct w:val="0"/>
      <w:autoSpaceDE w:val="0"/>
      <w:autoSpaceDN w:val="0"/>
      <w:adjustRightInd w:val="0"/>
      <w:ind w:left="567" w:hanging="567"/>
      <w:jc w:val="both"/>
      <w:textAlignment w:val="baseline"/>
      <w:outlineLvl w:val="1"/>
    </w:pPr>
    <w:rPr>
      <w:rFonts w:ascii="Arial" w:hAnsi="Arial"/>
      <w:sz w:val="20"/>
      <w:szCs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overflowPunct w:val="0"/>
      <w:autoSpaceDE w:val="0"/>
      <w:autoSpaceDN w:val="0"/>
      <w:adjustRightInd w:val="0"/>
      <w:ind w:left="567" w:hanging="567"/>
      <w:jc w:val="both"/>
      <w:textAlignment w:val="baseline"/>
    </w:pPr>
    <w:rPr>
      <w:rFonts w:ascii="Arial" w:hAnsi="Arial"/>
      <w:sz w:val="20"/>
      <w:szCs w:val="20"/>
    </w:rPr>
  </w:style>
  <w:style w:type="paragraph" w:styleId="BalloonText">
    <w:name w:val="Balloon Text"/>
    <w:basedOn w:val="Normal"/>
    <w:link w:val="BalloonTextChar"/>
    <w:uiPriority w:val="99"/>
    <w:semiHidden/>
    <w:unhideWhenUsed/>
    <w:rsid w:val="00C11615"/>
    <w:rPr>
      <w:rFonts w:ascii="Lucida Grande" w:hAnsi="Lucida Grande" w:cs="Lucida Grande"/>
      <w:sz w:val="18"/>
      <w:szCs w:val="18"/>
    </w:rPr>
  </w:style>
  <w:style w:type="character" w:customStyle="1" w:styleId="BalloonTextChar">
    <w:name w:val="Balloon Text Char"/>
    <w:link w:val="BalloonText"/>
    <w:uiPriority w:val="99"/>
    <w:semiHidden/>
    <w:rsid w:val="00C11615"/>
    <w:rPr>
      <w:rFonts w:ascii="Lucida Grande" w:hAnsi="Lucida Grande" w:cs="Lucida Grande"/>
      <w:sz w:val="18"/>
      <w:szCs w:val="18"/>
    </w:rPr>
  </w:style>
  <w:style w:type="paragraph" w:styleId="Revision">
    <w:name w:val="Revision"/>
    <w:hidden/>
    <w:uiPriority w:val="99"/>
    <w:semiHidden/>
    <w:rsid w:val="00BB28F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11258">
      <w:bodyDiv w:val="1"/>
      <w:marLeft w:val="0"/>
      <w:marRight w:val="0"/>
      <w:marTop w:val="0"/>
      <w:marBottom w:val="0"/>
      <w:divBdr>
        <w:top w:val="none" w:sz="0" w:space="0" w:color="auto"/>
        <w:left w:val="none" w:sz="0" w:space="0" w:color="auto"/>
        <w:bottom w:val="none" w:sz="0" w:space="0" w:color="auto"/>
        <w:right w:val="none" w:sz="0" w:space="0" w:color="auto"/>
      </w:divBdr>
    </w:div>
    <w:div w:id="1084717553">
      <w:bodyDiv w:val="1"/>
      <w:marLeft w:val="0"/>
      <w:marRight w:val="0"/>
      <w:marTop w:val="0"/>
      <w:marBottom w:val="0"/>
      <w:divBdr>
        <w:top w:val="none" w:sz="0" w:space="0" w:color="auto"/>
        <w:left w:val="none" w:sz="0" w:space="0" w:color="auto"/>
        <w:bottom w:val="none" w:sz="0" w:space="0" w:color="auto"/>
        <w:right w:val="none" w:sz="0" w:space="0" w:color="auto"/>
      </w:divBdr>
    </w:div>
    <w:div w:id="155388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Amber Higgins</cp:lastModifiedBy>
  <cp:revision>2</cp:revision>
  <cp:lastPrinted>2023-06-27T13:39:00Z</cp:lastPrinted>
  <dcterms:created xsi:type="dcterms:W3CDTF">2024-10-09T14:16:00Z</dcterms:created>
  <dcterms:modified xsi:type="dcterms:W3CDTF">2024-10-09T14:16:00Z</dcterms:modified>
</cp:coreProperties>
</file>