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19A4" w14:textId="77777777"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33FB2327" w:rsidR="005C6BA5" w:rsidRPr="00B86A9B" w:rsidRDefault="005C6BA5" w:rsidP="00E14980">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69E9892D"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9B4C95">
        <w:rPr>
          <w:rFonts w:ascii="Arial" w:hAnsi="Arial" w:cs="Arial"/>
          <w:b/>
          <w:bCs/>
          <w:sz w:val="28"/>
          <w:szCs w:val="28"/>
        </w:rPr>
        <w:t>Tuesday</w:t>
      </w:r>
      <w:r w:rsidR="00B45FB9">
        <w:rPr>
          <w:rFonts w:ascii="Arial" w:hAnsi="Arial" w:cs="Arial"/>
          <w:b/>
          <w:bCs/>
          <w:sz w:val="28"/>
          <w:szCs w:val="28"/>
        </w:rPr>
        <w:t xml:space="preserve"> </w:t>
      </w:r>
      <w:r w:rsidR="00BF7685">
        <w:rPr>
          <w:rFonts w:ascii="Arial" w:hAnsi="Arial" w:cs="Arial"/>
          <w:b/>
          <w:bCs/>
          <w:sz w:val="28"/>
          <w:szCs w:val="28"/>
        </w:rPr>
        <w:t>1</w:t>
      </w:r>
      <w:r w:rsidR="009B4C95">
        <w:rPr>
          <w:rFonts w:ascii="Arial" w:hAnsi="Arial" w:cs="Arial"/>
          <w:b/>
          <w:bCs/>
          <w:sz w:val="28"/>
          <w:szCs w:val="28"/>
        </w:rPr>
        <w:t>8</w:t>
      </w:r>
      <w:r w:rsidR="00FC27E9">
        <w:rPr>
          <w:rFonts w:ascii="Arial" w:hAnsi="Arial" w:cs="Arial"/>
          <w:b/>
          <w:bCs/>
          <w:sz w:val="28"/>
          <w:szCs w:val="28"/>
        </w:rPr>
        <w:t xml:space="preserve"> </w:t>
      </w:r>
      <w:r w:rsidR="009B4C95">
        <w:rPr>
          <w:rFonts w:ascii="Arial" w:hAnsi="Arial" w:cs="Arial"/>
          <w:b/>
          <w:bCs/>
          <w:sz w:val="28"/>
          <w:szCs w:val="28"/>
        </w:rPr>
        <w:t>June</w:t>
      </w:r>
      <w:r w:rsidR="00BF7685">
        <w:rPr>
          <w:rFonts w:ascii="Arial" w:hAnsi="Arial" w:cs="Arial"/>
          <w:b/>
          <w:bCs/>
          <w:sz w:val="28"/>
          <w:szCs w:val="28"/>
        </w:rPr>
        <w:t xml:space="preserve"> </w:t>
      </w:r>
      <w:r w:rsidR="00515226" w:rsidRPr="00B86A9B">
        <w:rPr>
          <w:rFonts w:ascii="Arial" w:hAnsi="Arial" w:cs="Arial"/>
          <w:b/>
          <w:bCs/>
          <w:sz w:val="28"/>
          <w:szCs w:val="28"/>
        </w:rPr>
        <w:t>202</w:t>
      </w:r>
      <w:r w:rsidR="00BF7685">
        <w:rPr>
          <w:rFonts w:ascii="Arial" w:hAnsi="Arial" w:cs="Arial"/>
          <w:b/>
          <w:bCs/>
          <w:sz w:val="28"/>
          <w:szCs w:val="28"/>
        </w:rPr>
        <w:t>4</w:t>
      </w:r>
      <w:r w:rsidR="004A2D31" w:rsidRPr="004A2D31">
        <w:rPr>
          <w:rFonts w:ascii="Arial" w:hAnsi="Arial" w:cs="Arial"/>
          <w:b/>
          <w:bCs/>
          <w:sz w:val="28"/>
          <w:szCs w:val="28"/>
        </w:rPr>
        <w:t xml:space="preserve"> </w:t>
      </w:r>
      <w:r w:rsidR="004A2D31">
        <w:rPr>
          <w:rFonts w:ascii="Arial" w:hAnsi="Arial" w:cs="Arial"/>
          <w:b/>
          <w:bCs/>
          <w:sz w:val="28"/>
          <w:szCs w:val="28"/>
        </w:rPr>
        <w:t xml:space="preserve">held in the </w:t>
      </w:r>
      <w:r w:rsidR="009B4C95">
        <w:rPr>
          <w:rFonts w:ascii="Arial" w:hAnsi="Arial" w:cs="Arial"/>
          <w:b/>
          <w:bCs/>
          <w:sz w:val="28"/>
          <w:szCs w:val="28"/>
        </w:rPr>
        <w:t xml:space="preserve">Senate Room, Main Campus </w:t>
      </w:r>
      <w:r w:rsidR="00CA0FAA">
        <w:rPr>
          <w:rFonts w:ascii="Arial" w:hAnsi="Arial" w:cs="Arial"/>
          <w:b/>
          <w:bCs/>
          <w:sz w:val="28"/>
          <w:szCs w:val="28"/>
        </w:rPr>
        <w:t>and via Zoom</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7BD1D47F" w14:textId="77777777" w:rsidR="004A2D31" w:rsidRPr="00B86A9B"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Present:</w:t>
      </w:r>
    </w:p>
    <w:p w14:paraId="01DD320D" w14:textId="2DAAA62D" w:rsidR="004A2D31" w:rsidRPr="00B86A9B" w:rsidRDefault="004A2D31" w:rsidP="00FC27E9">
      <w:pPr>
        <w:spacing w:after="120"/>
        <w:jc w:val="both"/>
        <w:rPr>
          <w:rFonts w:ascii="Arial" w:hAnsi="Arial" w:cs="Arial"/>
          <w:b/>
          <w:bCs/>
          <w:sz w:val="22"/>
          <w:szCs w:val="22"/>
        </w:rPr>
      </w:pPr>
      <w:bookmarkStart w:id="0" w:name="_Hlk80804069"/>
      <w:r w:rsidRPr="00B86A9B">
        <w:rPr>
          <w:rFonts w:ascii="Arial" w:eastAsiaTheme="minorEastAsia" w:hAnsi="Arial" w:cs="Arial"/>
          <w:sz w:val="22"/>
          <w:szCs w:val="22"/>
        </w:rPr>
        <w:t>Ms Elizabeth Passey Co-opted Member (Convener of Court),</w:t>
      </w:r>
      <w:r w:rsidRPr="00B86A9B">
        <w:rPr>
          <w:rFonts w:ascii="Arial" w:hAnsi="Arial" w:cs="Arial"/>
          <w:sz w:val="22"/>
          <w:szCs w:val="22"/>
        </w:rPr>
        <w:t xml:space="preserve"> </w:t>
      </w:r>
      <w:r w:rsidR="009B4C95">
        <w:rPr>
          <w:rFonts w:ascii="Arial" w:eastAsiaTheme="minorEastAsia" w:hAnsi="Arial" w:cs="Arial"/>
          <w:sz w:val="22"/>
          <w:szCs w:val="22"/>
        </w:rPr>
        <w:t>Dr Ghassan Abu-Sittah (Rector),</w:t>
      </w:r>
      <w:r w:rsidR="00FC27E9">
        <w:rPr>
          <w:rFonts w:ascii="Arial" w:hAnsi="Arial" w:cs="Arial"/>
          <w:sz w:val="22"/>
          <w:szCs w:val="22"/>
        </w:rPr>
        <w:t xml:space="preserve"> </w:t>
      </w:r>
      <w:r>
        <w:rPr>
          <w:rFonts w:ascii="Arial" w:eastAsiaTheme="minorEastAsia" w:hAnsi="Arial" w:cs="Arial"/>
          <w:sz w:val="22"/>
          <w:szCs w:val="22"/>
        </w:rPr>
        <w:t>Professor Sarah Armstrong (</w:t>
      </w:r>
      <w:r w:rsidRPr="00B86A9B">
        <w:rPr>
          <w:rFonts w:ascii="Arial" w:hAnsi="Arial" w:cs="Arial"/>
          <w:sz w:val="22"/>
          <w:szCs w:val="22"/>
        </w:rPr>
        <w:t>Elected Academic Staff Member</w:t>
      </w:r>
      <w:r>
        <w:rPr>
          <w:rFonts w:ascii="Arial" w:eastAsiaTheme="minorEastAsia" w:hAnsi="Arial" w:cs="Arial"/>
          <w:sz w:val="22"/>
          <w:szCs w:val="22"/>
        </w:rPr>
        <w:t>),</w:t>
      </w:r>
      <w:r w:rsidR="00BF7685">
        <w:rPr>
          <w:rFonts w:ascii="Arial" w:eastAsiaTheme="minorEastAsia" w:hAnsi="Arial" w:cs="Arial"/>
          <w:sz w:val="22"/>
          <w:szCs w:val="22"/>
        </w:rPr>
        <w:t xml:space="preserve"> Professor Tara Brendle (</w:t>
      </w:r>
      <w:r w:rsidR="00BF7685" w:rsidRPr="00B86A9B">
        <w:rPr>
          <w:rFonts w:ascii="Arial" w:hAnsi="Arial" w:cs="Arial"/>
          <w:sz w:val="22"/>
          <w:szCs w:val="22"/>
        </w:rPr>
        <w:t>Elected Academic Staff Member</w:t>
      </w:r>
      <w:r w:rsidR="009B4C95">
        <w:rPr>
          <w:rFonts w:ascii="Arial" w:hAnsi="Arial" w:cs="Arial"/>
          <w:sz w:val="22"/>
          <w:szCs w:val="22"/>
        </w:rPr>
        <w:t xml:space="preserve"> - Zoom</w:t>
      </w:r>
      <w:r w:rsidR="00BF7685">
        <w:rPr>
          <w:rFonts w:ascii="Arial" w:eastAsiaTheme="minorEastAsia" w:hAnsi="Arial" w:cs="Arial"/>
          <w:sz w:val="22"/>
          <w:szCs w:val="22"/>
        </w:rPr>
        <w:t>),</w:t>
      </w:r>
      <w:r>
        <w:rPr>
          <w:rFonts w:ascii="Arial" w:eastAsiaTheme="minorEastAsia" w:hAnsi="Arial" w:cs="Arial"/>
          <w:sz w:val="22"/>
          <w:szCs w:val="22"/>
        </w:rPr>
        <w:t xml:space="preserve"> Kerry Christie (</w:t>
      </w:r>
      <w:r w:rsidRPr="00B86A9B">
        <w:rPr>
          <w:rFonts w:ascii="Arial" w:eastAsiaTheme="minorEastAsia" w:hAnsi="Arial" w:cs="Arial"/>
          <w:sz w:val="22"/>
          <w:szCs w:val="22"/>
        </w:rPr>
        <w:t>Co-opted Member</w:t>
      </w:r>
      <w:r>
        <w:rPr>
          <w:rFonts w:ascii="Arial" w:eastAsiaTheme="minorEastAsia" w:hAnsi="Arial" w:cs="Arial"/>
          <w:sz w:val="22"/>
          <w:szCs w:val="22"/>
        </w:rPr>
        <w:t>), 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Mr David Finlayson </w:t>
      </w:r>
      <w:r>
        <w:rPr>
          <w:rFonts w:ascii="Arial" w:hAnsi="Arial" w:cs="Arial"/>
          <w:sz w:val="22"/>
          <w:szCs w:val="22"/>
        </w:rPr>
        <w:t>(</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Pr>
          <w:rFonts w:ascii="Arial" w:eastAsiaTheme="minorEastAsia" w:hAnsi="Arial" w:cs="Arial"/>
          <w:sz w:val="22"/>
          <w:szCs w:val="22"/>
        </w:rPr>
        <w:t>), Dr Bo Hu (Chancellor’s Assessor</w:t>
      </w:r>
      <w:r w:rsidR="009B4C95">
        <w:rPr>
          <w:rFonts w:ascii="Arial" w:eastAsiaTheme="minorEastAsia" w:hAnsi="Arial" w:cs="Arial"/>
          <w:sz w:val="22"/>
          <w:szCs w:val="22"/>
        </w:rPr>
        <w:t xml:space="preserve"> - Zoom</w:t>
      </w:r>
      <w:r>
        <w:rPr>
          <w:rFonts w:ascii="Arial" w:eastAsiaTheme="minorEastAsia" w:hAnsi="Arial" w:cs="Arial"/>
          <w:sz w:val="22"/>
          <w:szCs w:val="22"/>
        </w:rPr>
        <w:t xml:space="preserve">), </w:t>
      </w:r>
      <w:r w:rsidRPr="00B86A9B">
        <w:rPr>
          <w:rFonts w:ascii="Arial" w:hAnsi="Arial" w:cs="Arial"/>
          <w:sz w:val="22"/>
          <w:szCs w:val="22"/>
        </w:rPr>
        <w:t xml:space="preserve">Mr Christopher Kennedy </w:t>
      </w:r>
      <w:r>
        <w:rPr>
          <w:rFonts w:ascii="Arial" w:hAnsi="Arial" w:cs="Arial"/>
          <w:sz w:val="22"/>
          <w:szCs w:val="22"/>
        </w:rPr>
        <w:t>(</w:t>
      </w:r>
      <w:r w:rsidRPr="00B86A9B">
        <w:rPr>
          <w:rFonts w:ascii="Arial" w:hAnsi="Arial" w:cs="Arial"/>
          <w:sz w:val="22"/>
          <w:szCs w:val="22"/>
        </w:rPr>
        <w:t>Elected Professional Services Representative</w:t>
      </w:r>
      <w:r>
        <w:rPr>
          <w:rFonts w:ascii="Arial" w:hAnsi="Arial" w:cs="Arial"/>
          <w:sz w:val="22"/>
          <w:szCs w:val="22"/>
        </w:rPr>
        <w:t>)</w:t>
      </w:r>
      <w:r w:rsidRPr="00B86A9B">
        <w:rPr>
          <w:rFonts w:ascii="Arial" w:hAnsi="Arial" w:cs="Arial"/>
          <w:sz w:val="22"/>
          <w:szCs w:val="22"/>
        </w:rPr>
        <w:t>,</w:t>
      </w:r>
      <w:r w:rsidR="00CA2A48">
        <w:rPr>
          <w:rFonts w:ascii="Arial"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w:t>
      </w:r>
      <w:r w:rsidR="00BF7685" w:rsidRPr="00BF7685">
        <w:rPr>
          <w:rFonts w:ascii="Arial" w:hAnsi="Arial" w:cs="Arial"/>
          <w:sz w:val="22"/>
          <w:szCs w:val="22"/>
        </w:rPr>
        <w:t xml:space="preserve"> </w:t>
      </w:r>
      <w:r w:rsidR="00BF7685">
        <w:rPr>
          <w:rFonts w:ascii="Arial" w:hAnsi="Arial" w:cs="Arial"/>
          <w:sz w:val="22"/>
          <w:szCs w:val="22"/>
        </w:rPr>
        <w:t xml:space="preserve">Jonathan Loukes </w:t>
      </w:r>
      <w:r w:rsidR="00BF7685">
        <w:rPr>
          <w:rFonts w:ascii="Arial" w:eastAsiaTheme="minorEastAsia" w:hAnsi="Arial" w:cs="Arial"/>
          <w:sz w:val="22"/>
          <w:szCs w:val="22"/>
        </w:rPr>
        <w:t>(</w:t>
      </w:r>
      <w:r w:rsidR="00BF7685" w:rsidRPr="00B86A9B">
        <w:rPr>
          <w:rFonts w:ascii="Arial" w:eastAsiaTheme="minorEastAsia" w:hAnsi="Arial" w:cs="Arial"/>
          <w:sz w:val="22"/>
          <w:szCs w:val="22"/>
        </w:rPr>
        <w:t>Co-opted Member</w:t>
      </w:r>
      <w:r w:rsidR="00BF7685">
        <w:rPr>
          <w:rFonts w:ascii="Arial" w:hAnsi="Arial" w:cs="Arial"/>
          <w:sz w:val="22"/>
          <w:szCs w:val="22"/>
        </w:rPr>
        <w:t xml:space="preserve">), </w:t>
      </w:r>
      <w:r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sidR="00FC27E9">
        <w:rPr>
          <w:rFonts w:ascii="Arial" w:eastAsiaTheme="minorEastAsia" w:hAnsi="Arial" w:cs="Arial"/>
          <w:sz w:val="22"/>
          <w:szCs w:val="22"/>
        </w:rPr>
        <w:t xml:space="preserve"> </w:t>
      </w:r>
      <w:r w:rsidR="009B4C95">
        <w:rPr>
          <w:rFonts w:ascii="Arial" w:eastAsiaTheme="minorEastAsia" w:hAnsi="Arial" w:cs="Arial"/>
          <w:sz w:val="22"/>
          <w:szCs w:val="22"/>
        </w:rPr>
        <w:t>Dr Christine Middlemiss (</w:t>
      </w:r>
      <w:r w:rsidR="009B4C95" w:rsidRPr="00B86A9B">
        <w:rPr>
          <w:rFonts w:ascii="Arial" w:eastAsiaTheme="minorEastAsia" w:hAnsi="Arial" w:cs="Arial"/>
          <w:sz w:val="22"/>
          <w:szCs w:val="22"/>
        </w:rPr>
        <w:t>General Council Assessor</w:t>
      </w:r>
      <w:r w:rsidR="009B4C95">
        <w:rPr>
          <w:rFonts w:ascii="Arial" w:eastAsiaTheme="minorEastAsia" w:hAnsi="Arial" w:cs="Arial"/>
          <w:sz w:val="22"/>
          <w:szCs w:val="22"/>
        </w:rPr>
        <w:t xml:space="preserve">), </w:t>
      </w:r>
      <w:r>
        <w:rPr>
          <w:rFonts w:ascii="Arial" w:eastAsiaTheme="minorEastAsia" w:hAnsi="Arial" w:cs="Arial"/>
          <w:sz w:val="22"/>
          <w:szCs w:val="22"/>
        </w:rPr>
        <w:t xml:space="preserve">Pablo Moran-Ruiz (SRC Assessor),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w:t>
      </w:r>
      <w:r w:rsidRPr="00B86A9B">
        <w:rPr>
          <w:rFonts w:ascii="Arial" w:hAnsi="Arial" w:cs="Arial"/>
          <w:sz w:val="22"/>
          <w:szCs w:val="22"/>
        </w:rPr>
        <w:t xml:space="preserve">Ms Elspeth Orcharton </w:t>
      </w:r>
      <w:r>
        <w:rPr>
          <w:rFonts w:ascii="Arial" w:hAnsi="Arial" w:cs="Arial"/>
          <w:sz w:val="22"/>
          <w:szCs w:val="22"/>
        </w:rPr>
        <w:t>(</w:t>
      </w:r>
      <w:r w:rsidRPr="00B86A9B">
        <w:rPr>
          <w:rFonts w:ascii="Arial" w:hAnsi="Arial" w:cs="Arial"/>
          <w:sz w:val="22"/>
          <w:szCs w:val="22"/>
        </w:rPr>
        <w:t>Co-opted Member</w:t>
      </w:r>
      <w:r w:rsidR="009B4C95">
        <w:rPr>
          <w:rFonts w:ascii="Arial" w:hAnsi="Arial" w:cs="Arial"/>
          <w:sz w:val="22"/>
          <w:szCs w:val="22"/>
        </w:rPr>
        <w:t xml:space="preserve"> - Zoom</w:t>
      </w:r>
      <w:r>
        <w:rPr>
          <w:rFonts w:ascii="Arial" w:hAnsi="Arial" w:cs="Arial"/>
          <w:sz w:val="22"/>
          <w:szCs w:val="22"/>
        </w:rPr>
        <w:t>)</w:t>
      </w:r>
      <w:r w:rsidRPr="00B86A9B">
        <w:rPr>
          <w:rFonts w:ascii="Arial" w:hAnsi="Arial" w:cs="Arial"/>
          <w:sz w:val="22"/>
          <w:szCs w:val="22"/>
        </w:rPr>
        <w:t xml:space="preserve">, </w:t>
      </w:r>
      <w:r>
        <w:rPr>
          <w:rFonts w:ascii="Arial" w:eastAsiaTheme="minorEastAsia" w:hAnsi="Arial" w:cs="Arial"/>
          <w:sz w:val="22"/>
          <w:szCs w:val="22"/>
        </w:rPr>
        <w:t>Professor Richard Reeve (</w:t>
      </w:r>
      <w:r w:rsidRPr="00B86A9B">
        <w:rPr>
          <w:rFonts w:ascii="Arial" w:eastAsiaTheme="minorEastAsia" w:hAnsi="Arial" w:cs="Arial"/>
          <w:sz w:val="22"/>
          <w:szCs w:val="22"/>
        </w:rPr>
        <w:t>Trade Union Nominee</w:t>
      </w:r>
      <w:r>
        <w:rPr>
          <w:rFonts w:ascii="Arial" w:eastAsiaTheme="minorEastAsia" w:hAnsi="Arial" w:cs="Arial"/>
          <w:sz w:val="22"/>
          <w:szCs w:val="22"/>
        </w:rPr>
        <w:t>)</w:t>
      </w:r>
      <w:r>
        <w:rPr>
          <w:rFonts w:ascii="Arial"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Pr>
          <w:rFonts w:ascii="Arial" w:hAnsi="Arial" w:cs="Arial"/>
          <w:b/>
          <w:bCs/>
          <w:sz w:val="22"/>
          <w:szCs w:val="22"/>
        </w:rPr>
        <w:t xml:space="preserve"> </w:t>
      </w:r>
      <w:r>
        <w:rPr>
          <w:rFonts w:ascii="Arial" w:hAnsi="Arial" w:cs="Arial"/>
          <w:sz w:val="22"/>
          <w:szCs w:val="22"/>
        </w:rPr>
        <w:t>Hailie Pentleton-Owens (SRC President)</w:t>
      </w:r>
      <w:r w:rsidR="00FC27E9">
        <w:rPr>
          <w:rFonts w:ascii="Arial" w:hAnsi="Arial" w:cs="Arial"/>
          <w:sz w:val="22"/>
          <w:szCs w:val="22"/>
        </w:rPr>
        <w:t>,</w:t>
      </w:r>
      <w:r w:rsidR="00FC27E9" w:rsidRPr="00FC27E9">
        <w:rPr>
          <w:rFonts w:ascii="Arial" w:hAnsi="Arial" w:cs="Arial"/>
          <w:sz w:val="22"/>
          <w:szCs w:val="22"/>
        </w:rPr>
        <w:t xml:space="preserve"> </w:t>
      </w:r>
      <w:r w:rsidR="00FC27E9">
        <w:rPr>
          <w:rFonts w:ascii="Arial" w:hAnsi="Arial" w:cs="Arial"/>
          <w:sz w:val="22"/>
          <w:szCs w:val="22"/>
        </w:rPr>
        <w:t>Professor</w:t>
      </w:r>
      <w:r w:rsidR="00FC27E9" w:rsidRPr="00B86A9B">
        <w:rPr>
          <w:rFonts w:ascii="Arial" w:hAnsi="Arial" w:cs="Arial"/>
          <w:sz w:val="22"/>
          <w:szCs w:val="22"/>
        </w:rPr>
        <w:t xml:space="preserve"> Bethan Wood </w:t>
      </w:r>
      <w:r w:rsidR="00FC27E9">
        <w:rPr>
          <w:rFonts w:ascii="Arial" w:hAnsi="Arial" w:cs="Arial"/>
          <w:sz w:val="22"/>
          <w:szCs w:val="22"/>
        </w:rPr>
        <w:t>(</w:t>
      </w:r>
      <w:r w:rsidR="00FC27E9" w:rsidRPr="00B86A9B">
        <w:rPr>
          <w:rFonts w:ascii="Arial" w:hAnsi="Arial" w:cs="Arial"/>
          <w:sz w:val="22"/>
          <w:szCs w:val="22"/>
        </w:rPr>
        <w:t>Elected Academic Staff Member</w:t>
      </w:r>
      <w:r w:rsidR="00FC27E9">
        <w:rPr>
          <w:rFonts w:ascii="Arial" w:hAnsi="Arial" w:cs="Arial"/>
          <w:sz w:val="22"/>
          <w:szCs w:val="22"/>
        </w:rPr>
        <w:t>)</w:t>
      </w:r>
      <w:r w:rsidR="00FC27E9">
        <w:rPr>
          <w:rFonts w:ascii="Arial" w:eastAsiaTheme="minorEastAsia" w:hAnsi="Arial" w:cs="Arial"/>
          <w:sz w:val="22"/>
          <w:szCs w:val="22"/>
        </w:rPr>
        <w:t>.</w:t>
      </w:r>
    </w:p>
    <w:p w14:paraId="1DD5D8D1" w14:textId="77777777" w:rsidR="004A2D31" w:rsidRDefault="004A2D31" w:rsidP="004A2D31">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2FEB9755" w14:textId="15894CEB" w:rsidR="004A2D31" w:rsidRPr="0008439D" w:rsidRDefault="004A2D31" w:rsidP="004A2D31">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sidR="00BF7685">
        <w:rPr>
          <w:rFonts w:asciiTheme="minorBidi" w:hAnsiTheme="minorBidi" w:cstheme="minorBidi"/>
          <w:sz w:val="22"/>
          <w:szCs w:val="22"/>
        </w:rPr>
        <w:t xml:space="preserve">Professor Martin Hendry (Clerk of Senate), </w:t>
      </w:r>
      <w:r w:rsidRPr="0008439D">
        <w:rPr>
          <w:rFonts w:ascii="Arial" w:hAnsi="Arial" w:cs="Arial"/>
          <w:sz w:val="22"/>
          <w:szCs w:val="22"/>
        </w:rPr>
        <w:t>Amber Higgins (Executive Officer and Clerk to Court)</w:t>
      </w:r>
      <w:r>
        <w:rPr>
          <w:rFonts w:ascii="Arial" w:hAnsi="Arial" w:cs="Arial"/>
          <w:sz w:val="22"/>
          <w:szCs w:val="22"/>
        </w:rPr>
        <w:t>,</w:t>
      </w:r>
      <w:r w:rsidR="009B4C95">
        <w:rPr>
          <w:rFonts w:ascii="Arial" w:hAnsi="Arial" w:cs="Arial"/>
          <w:sz w:val="22"/>
          <w:szCs w:val="22"/>
        </w:rPr>
        <w:t xml:space="preserve"> </w:t>
      </w:r>
      <w:r w:rsidR="00442E6B">
        <w:rPr>
          <w:rFonts w:ascii="Arial" w:hAnsi="Arial" w:cs="Arial"/>
          <w:sz w:val="22"/>
          <w:szCs w:val="22"/>
        </w:rPr>
        <w:t xml:space="preserve">Alistair Wilson (Deputy Secretary and Head of Legal), </w:t>
      </w:r>
      <w:r w:rsidR="009B4C95">
        <w:rPr>
          <w:rFonts w:ascii="Arial" w:hAnsi="Arial" w:cs="Arial"/>
          <w:sz w:val="22"/>
          <w:szCs w:val="22"/>
        </w:rPr>
        <w:t xml:space="preserve">Dr Roddy Yarr (Director of Sustainability) </w:t>
      </w:r>
      <w:r w:rsidR="00FC27E9" w:rsidRPr="00460149">
        <w:rPr>
          <w:rFonts w:asciiTheme="minorBidi" w:hAnsiTheme="minorBidi" w:cstheme="minorBidi"/>
          <w:color w:val="auto"/>
          <w:sz w:val="22"/>
          <w:szCs w:val="22"/>
        </w:rPr>
        <w:t xml:space="preserve">for Item </w:t>
      </w:r>
      <w:r w:rsidR="00FC27E9" w:rsidRPr="00460149">
        <w:rPr>
          <w:rFonts w:asciiTheme="minorBidi" w:hAnsiTheme="minorBidi" w:cstheme="minorBidi"/>
          <w:i/>
          <w:iCs/>
          <w:color w:val="auto"/>
          <w:sz w:val="22"/>
          <w:szCs w:val="22"/>
        </w:rPr>
        <w:t>CRT/2023/</w:t>
      </w:r>
      <w:r w:rsidR="00460149" w:rsidRPr="00460149">
        <w:rPr>
          <w:rFonts w:asciiTheme="minorBidi" w:hAnsiTheme="minorBidi" w:cstheme="minorBidi"/>
          <w:i/>
          <w:iCs/>
          <w:color w:val="auto"/>
          <w:sz w:val="22"/>
          <w:szCs w:val="22"/>
        </w:rPr>
        <w:t>55.1</w:t>
      </w:r>
      <w:r w:rsidR="00FC27E9" w:rsidRPr="00460149">
        <w:rPr>
          <w:rFonts w:asciiTheme="minorBidi" w:hAnsiTheme="minorBidi" w:cstheme="minorBidi"/>
          <w:i/>
          <w:iCs/>
          <w:color w:val="auto"/>
          <w:sz w:val="22"/>
          <w:szCs w:val="22"/>
        </w:rPr>
        <w:t xml:space="preserve"> </w:t>
      </w:r>
      <w:r w:rsidR="00FC27E9" w:rsidRPr="00460149">
        <w:rPr>
          <w:rFonts w:asciiTheme="minorBidi" w:hAnsiTheme="minorBidi" w:cstheme="minorBidi"/>
          <w:color w:val="auto"/>
          <w:sz w:val="22"/>
          <w:szCs w:val="22"/>
        </w:rPr>
        <w:t>only</w:t>
      </w:r>
      <w:r w:rsidR="00442E6B">
        <w:rPr>
          <w:rFonts w:asciiTheme="minorBidi" w:hAnsiTheme="minorBidi" w:cstheme="minorBidi"/>
          <w:color w:val="auto"/>
          <w:sz w:val="22"/>
          <w:szCs w:val="22"/>
        </w:rPr>
        <w:t xml:space="preserve">, Lesley Newdall </w:t>
      </w:r>
      <w:r w:rsidR="00442E6B">
        <w:rPr>
          <w:rFonts w:asciiTheme="minorBidi" w:hAnsiTheme="minorBidi" w:cstheme="minorBidi"/>
          <w:sz w:val="22"/>
          <w:szCs w:val="22"/>
        </w:rPr>
        <w:t>(External Lay Committee Member – ARC) observing.</w:t>
      </w:r>
    </w:p>
    <w:p w14:paraId="7C195458" w14:textId="77777777" w:rsidR="004A2D31" w:rsidRPr="00B86A9B" w:rsidRDefault="004A2D31" w:rsidP="004A2D31">
      <w:pPr>
        <w:jc w:val="both"/>
        <w:rPr>
          <w:rFonts w:ascii="Arial" w:eastAsiaTheme="minorEastAsia" w:hAnsi="Arial" w:cs="Arial"/>
          <w:b/>
          <w:bCs/>
          <w:sz w:val="22"/>
          <w:szCs w:val="22"/>
        </w:rPr>
      </w:pPr>
    </w:p>
    <w:p w14:paraId="72C5A435" w14:textId="77777777" w:rsidR="004A2D31" w:rsidRPr="001E2F38" w:rsidRDefault="004A2D31" w:rsidP="004A2D31">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01FE45BE" w14:textId="4D0314FB" w:rsidR="003218DC" w:rsidRDefault="009B4C95" w:rsidP="00CD0968">
      <w:pPr>
        <w:spacing w:after="120"/>
        <w:jc w:val="both"/>
        <w:rPr>
          <w:rFonts w:ascii="Arial" w:hAnsi="Arial" w:cs="Arial"/>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w:t>
      </w:r>
      <w:r w:rsidRPr="009B4C95">
        <w:rPr>
          <w:rFonts w:ascii="Arial" w:eastAsiaTheme="minorEastAsia" w:hAnsi="Arial" w:cs="Arial"/>
          <w:sz w:val="22"/>
          <w:szCs w:val="22"/>
        </w:rPr>
        <w:t xml:space="preserve"> </w:t>
      </w:r>
      <w:r>
        <w:rPr>
          <w:rFonts w:ascii="Arial" w:eastAsiaTheme="minorEastAsia" w:hAnsi="Arial" w:cs="Arial"/>
          <w:sz w:val="22"/>
          <w:szCs w:val="22"/>
        </w:rPr>
        <w:t>Shan Saba (</w:t>
      </w:r>
      <w:r w:rsidRPr="00B86A9B">
        <w:rPr>
          <w:rFonts w:ascii="Arial" w:eastAsiaTheme="minorEastAsia" w:hAnsi="Arial" w:cs="Arial"/>
          <w:sz w:val="22"/>
          <w:szCs w:val="22"/>
        </w:rPr>
        <w:t>Co-opted Member</w:t>
      </w:r>
      <w:r>
        <w:rPr>
          <w:rFonts w:ascii="Arial" w:eastAsiaTheme="minorEastAsia" w:hAnsi="Arial" w:cs="Arial"/>
          <w:sz w:val="22"/>
          <w:szCs w:val="22"/>
        </w:rPr>
        <w:t>)</w:t>
      </w:r>
      <w:r w:rsidR="00FC27E9">
        <w:rPr>
          <w:rFonts w:ascii="Arial" w:hAnsi="Arial" w:cs="Arial"/>
          <w:sz w:val="22"/>
          <w:szCs w:val="22"/>
        </w:rPr>
        <w:t>.</w:t>
      </w:r>
    </w:p>
    <w:p w14:paraId="17FBF1FD" w14:textId="77777777" w:rsidR="00FC27E9" w:rsidRPr="00CD0968" w:rsidRDefault="00FC27E9" w:rsidP="00CD0968">
      <w:pPr>
        <w:spacing w:after="120"/>
        <w:jc w:val="both"/>
        <w:rPr>
          <w:rFonts w:ascii="Arial" w:hAnsi="Arial" w:cs="Arial"/>
          <w:b/>
          <w:bCs/>
          <w:sz w:val="22"/>
          <w:szCs w:val="22"/>
        </w:rPr>
      </w:pPr>
    </w:p>
    <w:p w14:paraId="2E54FF68" w14:textId="07754665" w:rsidR="00C11939" w:rsidRPr="003218DC" w:rsidRDefault="005C6BA5" w:rsidP="003218DC">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52076C">
        <w:rPr>
          <w:rFonts w:ascii="Arial" w:eastAsiaTheme="minorEastAsia" w:hAnsi="Arial" w:cs="Arial"/>
          <w:b/>
          <w:bCs/>
          <w:sz w:val="22"/>
          <w:szCs w:val="22"/>
        </w:rPr>
        <w:t>3</w:t>
      </w:r>
      <w:r w:rsidRPr="001E2F38">
        <w:rPr>
          <w:rFonts w:ascii="Arial" w:eastAsiaTheme="minorEastAsia" w:hAnsi="Arial" w:cs="Arial"/>
          <w:b/>
          <w:bCs/>
          <w:sz w:val="22"/>
          <w:szCs w:val="22"/>
        </w:rPr>
        <w:t>/</w:t>
      </w:r>
      <w:r w:rsidR="009B4C95">
        <w:rPr>
          <w:rFonts w:ascii="Arial" w:eastAsiaTheme="minorEastAsia" w:hAnsi="Arial" w:cs="Arial"/>
          <w:b/>
          <w:bCs/>
          <w:sz w:val="22"/>
          <w:szCs w:val="22"/>
        </w:rPr>
        <w:t>49</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r w:rsidR="0019574E">
        <w:rPr>
          <w:rFonts w:ascii="Arial" w:eastAsiaTheme="minorEastAsia" w:hAnsi="Arial" w:cs="Arial"/>
          <w:b/>
          <w:bCs/>
          <w:sz w:val="22"/>
          <w:szCs w:val="22"/>
        </w:rPr>
        <w:t xml:space="preserve"> and declaration of Interests</w:t>
      </w:r>
    </w:p>
    <w:p w14:paraId="01ABC0BB" w14:textId="2FE5CBA1" w:rsidR="00FD1F18" w:rsidRDefault="009B4C95" w:rsidP="001E2F38">
      <w:pPr>
        <w:jc w:val="both"/>
        <w:rPr>
          <w:rFonts w:asciiTheme="minorBidi" w:hAnsiTheme="minorBidi" w:cstheme="minorBidi"/>
          <w:sz w:val="22"/>
          <w:szCs w:val="22"/>
        </w:rPr>
      </w:pPr>
      <w:r w:rsidRPr="00460149">
        <w:rPr>
          <w:rFonts w:ascii="Arial" w:hAnsi="Arial" w:cs="Arial"/>
          <w:sz w:val="22"/>
          <w:szCs w:val="22"/>
        </w:rPr>
        <w:t>The Convener welcomed</w:t>
      </w:r>
      <w:r w:rsidR="00460149" w:rsidRPr="00460149">
        <w:rPr>
          <w:rFonts w:ascii="Arial" w:eastAsiaTheme="minorEastAsia" w:hAnsi="Arial" w:cs="Arial"/>
          <w:sz w:val="22"/>
          <w:szCs w:val="22"/>
        </w:rPr>
        <w:t xml:space="preserve"> Dr Ghassan Abu-Sittah (Rector) to his first meeting and Pablo Moran-Ruiz</w:t>
      </w:r>
      <w:r w:rsidR="00460149">
        <w:rPr>
          <w:rFonts w:ascii="Arial" w:eastAsiaTheme="minorEastAsia" w:hAnsi="Arial" w:cs="Arial"/>
          <w:sz w:val="22"/>
          <w:szCs w:val="22"/>
        </w:rPr>
        <w:t xml:space="preserve"> who was attending </w:t>
      </w:r>
      <w:r w:rsidR="00BC7A65">
        <w:rPr>
          <w:rFonts w:ascii="Arial" w:eastAsiaTheme="minorEastAsia" w:hAnsi="Arial" w:cs="Arial"/>
          <w:sz w:val="22"/>
          <w:szCs w:val="22"/>
        </w:rPr>
        <w:t xml:space="preserve">in his new role </w:t>
      </w:r>
      <w:r w:rsidR="00460149">
        <w:rPr>
          <w:rFonts w:ascii="Arial" w:eastAsiaTheme="minorEastAsia" w:hAnsi="Arial" w:cs="Arial"/>
          <w:sz w:val="22"/>
          <w:szCs w:val="22"/>
        </w:rPr>
        <w:t>as the SRC President-Elect</w:t>
      </w:r>
      <w:r w:rsidRPr="00460149">
        <w:rPr>
          <w:rFonts w:ascii="Arial" w:hAnsi="Arial" w:cs="Arial"/>
          <w:sz w:val="22"/>
          <w:szCs w:val="22"/>
        </w:rPr>
        <w:t>.</w:t>
      </w:r>
      <w:r w:rsidR="001E2F38">
        <w:rPr>
          <w:rFonts w:asciiTheme="minorBidi" w:hAnsiTheme="minorBidi" w:cstheme="minorBidi"/>
          <w:sz w:val="22"/>
          <w:szCs w:val="22"/>
        </w:rPr>
        <w:t xml:space="preserve"> </w:t>
      </w:r>
      <w:r w:rsidR="00442E6B">
        <w:rPr>
          <w:rFonts w:asciiTheme="minorBidi" w:hAnsiTheme="minorBidi" w:cstheme="minorBidi"/>
          <w:sz w:val="22"/>
          <w:szCs w:val="22"/>
        </w:rPr>
        <w:t>The Convener also welcomed Lesley Newdall (External Lay Committee Member – ARC) as an observer to the meeting.</w:t>
      </w:r>
    </w:p>
    <w:p w14:paraId="5072B96A" w14:textId="77777777" w:rsidR="00FD1F18" w:rsidRDefault="00FD1F18" w:rsidP="00FD1F18">
      <w:pPr>
        <w:jc w:val="both"/>
        <w:rPr>
          <w:rFonts w:ascii="Arial" w:eastAsiaTheme="minorEastAsia" w:hAnsi="Arial" w:cs="Arial"/>
          <w:sz w:val="22"/>
          <w:szCs w:val="22"/>
        </w:rPr>
      </w:pPr>
    </w:p>
    <w:p w14:paraId="648AB9BB" w14:textId="2A9594DA" w:rsidR="00BF2CD6"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business to be conducted at the meeting: </w:t>
      </w:r>
      <w:r w:rsidR="0052076C" w:rsidRPr="008453AB">
        <w:rPr>
          <w:rFonts w:ascii="Arial" w:eastAsiaTheme="minorEastAsia" w:hAnsi="Arial" w:cs="Arial"/>
          <w:sz w:val="22"/>
          <w:szCs w:val="22"/>
        </w:rPr>
        <w:t>Dr David Duncan as a member of the UCEA - National Negotiating Team.</w:t>
      </w:r>
    </w:p>
    <w:p w14:paraId="37FD5053" w14:textId="77777777" w:rsidR="00F6490E" w:rsidRDefault="00F6490E" w:rsidP="00FD1F18">
      <w:pPr>
        <w:jc w:val="both"/>
        <w:rPr>
          <w:rFonts w:ascii="Arial" w:eastAsiaTheme="minorEastAsia" w:hAnsi="Arial" w:cs="Arial"/>
          <w:sz w:val="22"/>
          <w:szCs w:val="22"/>
        </w:rPr>
      </w:pPr>
    </w:p>
    <w:p w14:paraId="5DC79B78" w14:textId="5D375EDF" w:rsidR="00F6490E" w:rsidRPr="00FD1F18" w:rsidRDefault="00F6490E" w:rsidP="00FD1F18">
      <w:pPr>
        <w:jc w:val="both"/>
        <w:rPr>
          <w:rFonts w:ascii="Arial" w:eastAsiaTheme="minorEastAsia" w:hAnsi="Arial" w:cs="Arial"/>
          <w:sz w:val="22"/>
          <w:szCs w:val="22"/>
        </w:rPr>
      </w:pPr>
      <w:r>
        <w:rPr>
          <w:rFonts w:ascii="Arial" w:eastAsiaTheme="minorEastAsia" w:hAnsi="Arial" w:cs="Arial"/>
          <w:sz w:val="22"/>
          <w:szCs w:val="22"/>
        </w:rPr>
        <w:t xml:space="preserve">Court noted that </w:t>
      </w:r>
      <w:r w:rsidR="009B4C95">
        <w:rPr>
          <w:rFonts w:ascii="Arial" w:eastAsiaTheme="minorEastAsia" w:hAnsi="Arial" w:cs="Arial"/>
          <w:sz w:val="22"/>
          <w:szCs w:val="22"/>
        </w:rPr>
        <w:t>a</w:t>
      </w:r>
      <w:r>
        <w:rPr>
          <w:rFonts w:ascii="Arial" w:eastAsiaTheme="minorEastAsia" w:hAnsi="Arial" w:cs="Arial"/>
          <w:sz w:val="22"/>
          <w:szCs w:val="22"/>
        </w:rPr>
        <w:t xml:space="preserve"> tour </w:t>
      </w:r>
      <w:r w:rsidR="00BC7A65">
        <w:rPr>
          <w:rFonts w:ascii="Arial" w:eastAsiaTheme="minorEastAsia" w:hAnsi="Arial" w:cs="Arial"/>
          <w:sz w:val="22"/>
          <w:szCs w:val="22"/>
        </w:rPr>
        <w:t xml:space="preserve">led by Dr Roddy Yarr </w:t>
      </w:r>
      <w:r>
        <w:rPr>
          <w:rFonts w:ascii="Arial" w:eastAsiaTheme="minorEastAsia" w:hAnsi="Arial" w:cs="Arial"/>
          <w:sz w:val="22"/>
          <w:szCs w:val="22"/>
        </w:rPr>
        <w:t xml:space="preserve">had taken place prior to the Court meeting </w:t>
      </w:r>
      <w:r w:rsidR="009B4C95">
        <w:rPr>
          <w:rFonts w:ascii="Arial" w:eastAsiaTheme="minorEastAsia" w:hAnsi="Arial" w:cs="Arial"/>
          <w:sz w:val="22"/>
          <w:szCs w:val="22"/>
        </w:rPr>
        <w:t xml:space="preserve">to </w:t>
      </w:r>
      <w:r w:rsidR="00BC7A65">
        <w:rPr>
          <w:rFonts w:ascii="Arial" w:eastAsiaTheme="minorEastAsia" w:hAnsi="Arial" w:cs="Arial"/>
          <w:sz w:val="22"/>
          <w:szCs w:val="22"/>
        </w:rPr>
        <w:t xml:space="preserve">the estate land above </w:t>
      </w:r>
      <w:proofErr w:type="spellStart"/>
      <w:r w:rsidR="009B4C95">
        <w:rPr>
          <w:rFonts w:ascii="Arial" w:eastAsiaTheme="minorEastAsia" w:hAnsi="Arial" w:cs="Arial"/>
          <w:sz w:val="22"/>
          <w:szCs w:val="22"/>
        </w:rPr>
        <w:t>Cochno</w:t>
      </w:r>
      <w:proofErr w:type="spellEnd"/>
      <w:r w:rsidR="009B4C95">
        <w:rPr>
          <w:rFonts w:ascii="Arial" w:eastAsiaTheme="minorEastAsia" w:hAnsi="Arial" w:cs="Arial"/>
          <w:sz w:val="22"/>
          <w:szCs w:val="22"/>
        </w:rPr>
        <w:t xml:space="preserve"> Farm to learn </w:t>
      </w:r>
      <w:r w:rsidR="00460149">
        <w:rPr>
          <w:rFonts w:ascii="Arial" w:eastAsiaTheme="minorEastAsia" w:hAnsi="Arial" w:cs="Arial"/>
          <w:sz w:val="22"/>
          <w:szCs w:val="22"/>
        </w:rPr>
        <w:t xml:space="preserve">more </w:t>
      </w:r>
      <w:r w:rsidR="009B4C95">
        <w:rPr>
          <w:rFonts w:ascii="Arial" w:eastAsiaTheme="minorEastAsia" w:hAnsi="Arial" w:cs="Arial"/>
          <w:sz w:val="22"/>
          <w:szCs w:val="22"/>
        </w:rPr>
        <w:t>about the work that was being undertaken there in relation to sustainability</w:t>
      </w:r>
      <w:r w:rsidR="00BC7A65">
        <w:rPr>
          <w:rFonts w:ascii="Arial" w:eastAsiaTheme="minorEastAsia" w:hAnsi="Arial" w:cs="Arial"/>
          <w:sz w:val="22"/>
          <w:szCs w:val="22"/>
        </w:rPr>
        <w:t>, tree planting, and potential options for the future</w:t>
      </w:r>
      <w:r w:rsidR="009B4C95">
        <w:rPr>
          <w:rFonts w:ascii="Arial" w:eastAsiaTheme="minorEastAsia" w:hAnsi="Arial" w:cs="Arial"/>
          <w:sz w:val="22"/>
          <w:szCs w:val="22"/>
        </w:rPr>
        <w:t>. Court’s thanks were noted to Dr Roddy Yarr (Director of Sustainability) and George King (Farm Manager)</w:t>
      </w:r>
      <w:r w:rsidR="00460149">
        <w:rPr>
          <w:rFonts w:ascii="Arial" w:eastAsiaTheme="minorEastAsia" w:hAnsi="Arial" w:cs="Arial"/>
          <w:sz w:val="22"/>
          <w:szCs w:val="22"/>
        </w:rPr>
        <w:t>.</w:t>
      </w:r>
    </w:p>
    <w:p w14:paraId="5C6B949D" w14:textId="2631368F" w:rsidR="005E6342" w:rsidRDefault="005E6342" w:rsidP="00BF2CD6">
      <w:pPr>
        <w:jc w:val="both"/>
        <w:rPr>
          <w:rFonts w:ascii="Arial" w:eastAsiaTheme="minorEastAsia" w:hAnsi="Arial" w:cs="Arial"/>
          <w:sz w:val="22"/>
          <w:szCs w:val="22"/>
        </w:rPr>
      </w:pPr>
    </w:p>
    <w:p w14:paraId="26AD7EF2" w14:textId="01AF96F5" w:rsidR="005E6342" w:rsidRDefault="007214F3" w:rsidP="00F14C2D">
      <w:pPr>
        <w:pStyle w:val="ItemText1"/>
        <w:ind w:left="0"/>
        <w:rPr>
          <w:rFonts w:ascii="Arial" w:eastAsiaTheme="minorEastAsia" w:hAnsi="Arial" w:cs="Arial"/>
          <w:sz w:val="22"/>
          <w:szCs w:val="22"/>
        </w:rPr>
      </w:pPr>
      <w:r w:rsidRPr="00442E6B">
        <w:rPr>
          <w:rFonts w:ascii="Arial" w:eastAsiaTheme="minorEastAsia" w:hAnsi="Arial" w:cs="Arial"/>
          <w:color w:val="auto"/>
          <w:sz w:val="22"/>
          <w:szCs w:val="22"/>
        </w:rPr>
        <w:lastRenderedPageBreak/>
        <w:t xml:space="preserve">A pre-Court briefing </w:t>
      </w:r>
      <w:r w:rsidR="00442E6B" w:rsidRPr="00442E6B">
        <w:rPr>
          <w:rFonts w:ascii="Arial" w:eastAsiaTheme="minorEastAsia" w:hAnsi="Arial" w:cs="Arial"/>
          <w:color w:val="auto"/>
          <w:sz w:val="22"/>
          <w:szCs w:val="22"/>
        </w:rPr>
        <w:t xml:space="preserve">on the </w:t>
      </w:r>
      <w:r w:rsidR="00442E6B" w:rsidRPr="00442E6B">
        <w:rPr>
          <w:rFonts w:ascii="Arial" w:hAnsi="Arial" w:cs="Arial"/>
          <w:color w:val="auto"/>
          <w:sz w:val="22"/>
          <w:szCs w:val="22"/>
        </w:rPr>
        <w:t>Fundraising Campaign</w:t>
      </w:r>
      <w:r w:rsidR="00442E6B">
        <w:rPr>
          <w:rFonts w:ascii="Arial" w:hAnsi="Arial" w:cs="Arial"/>
          <w:color w:val="auto"/>
          <w:sz w:val="22"/>
          <w:szCs w:val="22"/>
        </w:rPr>
        <w:t xml:space="preserve"> and next steps</w:t>
      </w:r>
      <w:r w:rsidR="00442E6B" w:rsidRPr="00442E6B">
        <w:rPr>
          <w:rFonts w:ascii="Arial" w:hAnsi="Arial" w:cs="Arial"/>
          <w:color w:val="auto"/>
          <w:sz w:val="22"/>
          <w:szCs w:val="22"/>
        </w:rPr>
        <w:t xml:space="preserve"> was presented by Rachel Sandison (Deputy VC and Vice-Principal (External Relations)), Fran Shepherd, (Director of Development and </w:t>
      </w:r>
      <w:proofErr w:type="gramStart"/>
      <w:r w:rsidR="00442E6B" w:rsidRPr="00442E6B">
        <w:rPr>
          <w:rFonts w:ascii="Arial" w:hAnsi="Arial" w:cs="Arial"/>
          <w:color w:val="auto"/>
          <w:sz w:val="22"/>
          <w:szCs w:val="22"/>
        </w:rPr>
        <w:t>Alumni)  and</w:t>
      </w:r>
      <w:proofErr w:type="gramEnd"/>
      <w:r w:rsidR="00442E6B" w:rsidRPr="00442E6B">
        <w:rPr>
          <w:rFonts w:ascii="Arial" w:hAnsi="Arial" w:cs="Arial"/>
          <w:color w:val="auto"/>
          <w:sz w:val="22"/>
          <w:szCs w:val="22"/>
        </w:rPr>
        <w:t xml:space="preserve"> Margaret Clift (Head of Strategic Philanthropy)</w:t>
      </w:r>
      <w:r w:rsidR="00CA0FAA" w:rsidRPr="00442E6B">
        <w:rPr>
          <w:rFonts w:ascii="Arial" w:hAnsi="Arial" w:cs="Arial"/>
          <w:iCs/>
          <w:sz w:val="22"/>
          <w:szCs w:val="22"/>
        </w:rPr>
        <w:t>.</w:t>
      </w:r>
      <w:r w:rsidR="00F14C2D" w:rsidRPr="00442E6B">
        <w:rPr>
          <w:rFonts w:ascii="Arial" w:hAnsi="Arial" w:cs="Arial"/>
          <w:color w:val="auto"/>
          <w:sz w:val="22"/>
          <w:szCs w:val="22"/>
        </w:rPr>
        <w:t xml:space="preserve"> </w:t>
      </w:r>
      <w:r w:rsidR="005E6342" w:rsidRPr="00442E6B">
        <w:rPr>
          <w:rFonts w:ascii="Arial" w:eastAsiaTheme="minorEastAsia" w:hAnsi="Arial" w:cs="Arial"/>
          <w:sz w:val="22"/>
          <w:szCs w:val="22"/>
        </w:rPr>
        <w:t>Court’s thanks for the briefing were recorded.</w:t>
      </w:r>
      <w:r w:rsidR="005E6342" w:rsidRPr="009A0CEC">
        <w:rPr>
          <w:rFonts w:ascii="Arial" w:eastAsiaTheme="minorEastAsia" w:hAnsi="Arial" w:cs="Arial"/>
          <w:sz w:val="22"/>
          <w:szCs w:val="22"/>
        </w:rPr>
        <w:t xml:space="preserve">  </w:t>
      </w:r>
    </w:p>
    <w:p w14:paraId="6CCF6A60" w14:textId="13E6E6D5" w:rsidR="00F6490E" w:rsidRPr="00165658" w:rsidRDefault="00F6490E" w:rsidP="00F6490E">
      <w:pPr>
        <w:pStyle w:val="xmsonormal0"/>
        <w:jc w:val="both"/>
        <w:rPr>
          <w:rFonts w:asciiTheme="minorBidi" w:hAnsiTheme="minorBidi" w:cstheme="minorBidi"/>
          <w:sz w:val="22"/>
          <w:szCs w:val="22"/>
        </w:rPr>
      </w:pPr>
      <w:r w:rsidRPr="00165658">
        <w:rPr>
          <w:rFonts w:asciiTheme="minorBidi" w:hAnsiTheme="minorBidi" w:cstheme="minorBidi"/>
          <w:sz w:val="22"/>
          <w:szCs w:val="22"/>
        </w:rPr>
        <w:t xml:space="preserve">Court also noted the display by Archives </w:t>
      </w:r>
      <w:r w:rsidR="00165658" w:rsidRPr="00165658">
        <w:rPr>
          <w:rFonts w:asciiTheme="minorBidi" w:hAnsiTheme="minorBidi" w:cstheme="minorBidi"/>
          <w:sz w:val="22"/>
          <w:szCs w:val="22"/>
        </w:rPr>
        <w:t xml:space="preserve">which detailed the </w:t>
      </w:r>
      <w:r w:rsidR="00165658" w:rsidRPr="00165658">
        <w:rPr>
          <w:rFonts w:asciiTheme="minorBidi" w:hAnsiTheme="minorBidi" w:cstheme="minorBidi"/>
          <w:i/>
          <w:iCs/>
          <w:color w:val="000000"/>
          <w:sz w:val="22"/>
          <w:szCs w:val="22"/>
          <w:shd w:val="clear" w:color="auto" w:fill="FFFFFF"/>
        </w:rPr>
        <w:t>‘Inventory of voluntary contributions to building and furnishing of Library’</w:t>
      </w:r>
      <w:r w:rsidRPr="00165658">
        <w:rPr>
          <w:rFonts w:asciiTheme="minorBidi" w:hAnsiTheme="minorBidi" w:cstheme="minorBidi"/>
          <w:sz w:val="22"/>
          <w:szCs w:val="22"/>
        </w:rPr>
        <w:t xml:space="preserve"> </w:t>
      </w:r>
      <w:r w:rsidR="00BC7A65">
        <w:rPr>
          <w:rFonts w:asciiTheme="minorBidi" w:hAnsiTheme="minorBidi" w:cstheme="minorBidi"/>
          <w:sz w:val="22"/>
          <w:szCs w:val="22"/>
        </w:rPr>
        <w:t xml:space="preserve">dating from </w:t>
      </w:r>
      <w:proofErr w:type="gramStart"/>
      <w:r w:rsidR="00BC7A65">
        <w:rPr>
          <w:rFonts w:asciiTheme="minorBidi" w:hAnsiTheme="minorBidi" w:cstheme="minorBidi"/>
          <w:sz w:val="22"/>
          <w:szCs w:val="22"/>
        </w:rPr>
        <w:t>1654, and</w:t>
      </w:r>
      <w:proofErr w:type="gramEnd"/>
      <w:r w:rsidR="00BC7A65">
        <w:rPr>
          <w:rFonts w:asciiTheme="minorBidi" w:hAnsiTheme="minorBidi" w:cstheme="minorBidi"/>
          <w:sz w:val="22"/>
          <w:szCs w:val="22"/>
        </w:rPr>
        <w:t xml:space="preserve"> </w:t>
      </w:r>
      <w:r w:rsidR="007133E2">
        <w:rPr>
          <w:rFonts w:asciiTheme="minorBidi" w:hAnsiTheme="minorBidi" w:cstheme="minorBidi"/>
          <w:sz w:val="22"/>
          <w:szCs w:val="22"/>
        </w:rPr>
        <w:t>including</w:t>
      </w:r>
      <w:r w:rsidR="0075464C">
        <w:rPr>
          <w:rFonts w:asciiTheme="minorBidi" w:hAnsiTheme="minorBidi" w:cstheme="minorBidi"/>
          <w:sz w:val="22"/>
          <w:szCs w:val="22"/>
        </w:rPr>
        <w:t xml:space="preserve"> </w:t>
      </w:r>
      <w:r w:rsidR="00165658" w:rsidRPr="00165658">
        <w:rPr>
          <w:rFonts w:asciiTheme="minorBidi" w:hAnsiTheme="minorBidi" w:cstheme="minorBidi"/>
          <w:sz w:val="22"/>
          <w:szCs w:val="22"/>
        </w:rPr>
        <w:t>Charles I signature</w:t>
      </w:r>
      <w:r w:rsidR="00165658">
        <w:rPr>
          <w:rFonts w:asciiTheme="minorBidi" w:hAnsiTheme="minorBidi" w:cstheme="minorBidi"/>
          <w:sz w:val="22"/>
          <w:szCs w:val="22"/>
        </w:rPr>
        <w:t>.</w:t>
      </w:r>
      <w:r w:rsidR="00165658" w:rsidRPr="00165658">
        <w:rPr>
          <w:rFonts w:asciiTheme="minorBidi" w:hAnsiTheme="minorBidi" w:cstheme="minorBidi"/>
          <w:sz w:val="22"/>
          <w:szCs w:val="22"/>
        </w:rPr>
        <w:t xml:space="preserve"> </w:t>
      </w:r>
      <w:r w:rsidR="00165658">
        <w:rPr>
          <w:rFonts w:asciiTheme="minorBidi" w:hAnsiTheme="minorBidi" w:cstheme="minorBidi"/>
          <w:color w:val="000000"/>
          <w:sz w:val="22"/>
          <w:szCs w:val="22"/>
          <w:shd w:val="clear" w:color="auto" w:fill="FFFFFF"/>
        </w:rPr>
        <w:t xml:space="preserve">Events prevented </w:t>
      </w:r>
      <w:r w:rsidR="00165658" w:rsidRPr="00165658">
        <w:rPr>
          <w:rFonts w:asciiTheme="minorBidi" w:hAnsiTheme="minorBidi" w:cstheme="minorBidi"/>
          <w:color w:val="000000"/>
          <w:sz w:val="22"/>
          <w:szCs w:val="22"/>
          <w:shd w:val="clear" w:color="auto" w:fill="FFFFFF"/>
        </w:rPr>
        <w:t xml:space="preserve">Charles I </w:t>
      </w:r>
      <w:r w:rsidR="00165658">
        <w:rPr>
          <w:rFonts w:asciiTheme="minorBidi" w:hAnsiTheme="minorBidi" w:cstheme="minorBidi"/>
          <w:color w:val="000000"/>
          <w:sz w:val="22"/>
          <w:szCs w:val="22"/>
          <w:shd w:val="clear" w:color="auto" w:fill="FFFFFF"/>
        </w:rPr>
        <w:t>from paying the sum</w:t>
      </w:r>
      <w:r w:rsidR="00BC7A65">
        <w:rPr>
          <w:rFonts w:asciiTheme="minorBidi" w:hAnsiTheme="minorBidi" w:cstheme="minorBidi"/>
          <w:color w:val="000000"/>
          <w:sz w:val="22"/>
          <w:szCs w:val="22"/>
          <w:shd w:val="clear" w:color="auto" w:fill="FFFFFF"/>
        </w:rPr>
        <w:t xml:space="preserve">, and it was noted </w:t>
      </w:r>
      <w:proofErr w:type="gramStart"/>
      <w:r w:rsidR="00BC7A65">
        <w:rPr>
          <w:rFonts w:asciiTheme="minorBidi" w:hAnsiTheme="minorBidi" w:cstheme="minorBidi"/>
          <w:color w:val="000000"/>
          <w:sz w:val="22"/>
          <w:szCs w:val="22"/>
          <w:shd w:val="clear" w:color="auto" w:fill="FFFFFF"/>
        </w:rPr>
        <w:t xml:space="preserve">that </w:t>
      </w:r>
      <w:r w:rsidR="00165658" w:rsidRPr="00165658">
        <w:rPr>
          <w:rFonts w:asciiTheme="minorBidi" w:hAnsiTheme="minorBidi" w:cstheme="minorBidi"/>
          <w:color w:val="000000"/>
          <w:sz w:val="22"/>
          <w:szCs w:val="22"/>
          <w:shd w:val="clear" w:color="auto" w:fill="FFFFFF"/>
        </w:rPr>
        <w:t xml:space="preserve"> Oliver</w:t>
      </w:r>
      <w:proofErr w:type="gramEnd"/>
      <w:r w:rsidR="00165658" w:rsidRPr="00165658">
        <w:rPr>
          <w:rFonts w:asciiTheme="minorBidi" w:hAnsiTheme="minorBidi" w:cstheme="minorBidi"/>
          <w:color w:val="000000"/>
          <w:sz w:val="22"/>
          <w:szCs w:val="22"/>
          <w:shd w:val="clear" w:color="auto" w:fill="FFFFFF"/>
        </w:rPr>
        <w:t xml:space="preserve"> Cromwell (the Lord Protector) </w:t>
      </w:r>
      <w:r w:rsidR="00BC7A65">
        <w:rPr>
          <w:rFonts w:asciiTheme="minorBidi" w:hAnsiTheme="minorBidi" w:cstheme="minorBidi"/>
          <w:color w:val="000000"/>
          <w:sz w:val="22"/>
          <w:szCs w:val="22"/>
          <w:shd w:val="clear" w:color="auto" w:fill="FFFFFF"/>
        </w:rPr>
        <w:t xml:space="preserve">had honoured the commitment and </w:t>
      </w:r>
      <w:r w:rsidR="00165658" w:rsidRPr="00165658">
        <w:rPr>
          <w:rFonts w:asciiTheme="minorBidi" w:hAnsiTheme="minorBidi" w:cstheme="minorBidi"/>
          <w:color w:val="000000"/>
          <w:sz w:val="22"/>
          <w:szCs w:val="22"/>
          <w:shd w:val="clear" w:color="auto" w:fill="FFFFFF"/>
        </w:rPr>
        <w:t>paid the two hundred pounds in 1654.</w:t>
      </w:r>
      <w:r w:rsidRPr="00165658">
        <w:rPr>
          <w:rFonts w:asciiTheme="minorBidi" w:hAnsiTheme="minorBidi" w:cstheme="minorBidi"/>
          <w:sz w:val="22"/>
          <w:szCs w:val="22"/>
        </w:rPr>
        <w:t xml:space="preserve"> Court thanked Michael Gallagher (</w:t>
      </w:r>
      <w:r w:rsidR="00CA0FAA" w:rsidRPr="00165658">
        <w:rPr>
          <w:rFonts w:asciiTheme="minorBidi" w:hAnsiTheme="minorBidi" w:cstheme="minorBidi"/>
          <w:sz w:val="22"/>
          <w:szCs w:val="22"/>
        </w:rPr>
        <w:t xml:space="preserve">Archivist - </w:t>
      </w:r>
      <w:r w:rsidRPr="00165658">
        <w:rPr>
          <w:rFonts w:asciiTheme="minorBidi" w:hAnsiTheme="minorBidi" w:cstheme="minorBidi"/>
          <w:sz w:val="22"/>
          <w:szCs w:val="22"/>
        </w:rPr>
        <w:t xml:space="preserve">University Heritage Collections Engagement) and </w:t>
      </w:r>
      <w:r w:rsidR="009B4C95" w:rsidRPr="00165658">
        <w:rPr>
          <w:rStyle w:val="ui-provider"/>
          <w:rFonts w:asciiTheme="minorBidi" w:hAnsiTheme="minorBidi" w:cstheme="minorBidi"/>
          <w:sz w:val="22"/>
          <w:szCs w:val="22"/>
        </w:rPr>
        <w:t>Moira Rankin</w:t>
      </w:r>
      <w:r w:rsidR="00442E6B" w:rsidRPr="00165658">
        <w:rPr>
          <w:rStyle w:val="ui-provider"/>
          <w:rFonts w:asciiTheme="minorBidi" w:hAnsiTheme="minorBidi" w:cstheme="minorBidi"/>
          <w:sz w:val="22"/>
          <w:szCs w:val="22"/>
        </w:rPr>
        <w:t xml:space="preserve"> (Senior Archivist)</w:t>
      </w:r>
      <w:r w:rsidRPr="00165658">
        <w:rPr>
          <w:rStyle w:val="ui-provider"/>
          <w:rFonts w:asciiTheme="minorBidi" w:hAnsiTheme="minorBidi" w:cstheme="minorBidi"/>
          <w:sz w:val="22"/>
          <w:szCs w:val="22"/>
        </w:rPr>
        <w:t>.</w:t>
      </w:r>
    </w:p>
    <w:p w14:paraId="390433A5" w14:textId="0576EF98" w:rsidR="00B627AF" w:rsidRPr="00165658" w:rsidRDefault="00C0071D" w:rsidP="00C0071D">
      <w:pPr>
        <w:tabs>
          <w:tab w:val="left" w:pos="1425"/>
        </w:tabs>
        <w:jc w:val="both"/>
        <w:rPr>
          <w:rFonts w:asciiTheme="minorBidi" w:eastAsiaTheme="minorEastAsia" w:hAnsiTheme="minorBidi" w:cstheme="minorBidi"/>
          <w:sz w:val="22"/>
          <w:szCs w:val="22"/>
        </w:rPr>
      </w:pPr>
      <w:r w:rsidRPr="00165658">
        <w:rPr>
          <w:rFonts w:asciiTheme="minorBidi" w:eastAsiaTheme="minorEastAsia" w:hAnsiTheme="minorBidi" w:cstheme="minorBidi"/>
          <w:sz w:val="22"/>
          <w:szCs w:val="22"/>
        </w:rPr>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6DA727C5"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9B4C95">
        <w:rPr>
          <w:rFonts w:ascii="Arial" w:eastAsiaTheme="minorEastAsia" w:hAnsi="Arial" w:cs="Arial"/>
          <w:b/>
          <w:bCs/>
          <w:sz w:val="22"/>
          <w:szCs w:val="22"/>
        </w:rPr>
        <w:t>50</w:t>
      </w:r>
      <w:r w:rsidRPr="00B86A9B">
        <w:rPr>
          <w:rFonts w:ascii="Arial" w:eastAsiaTheme="minorEastAsia" w:hAnsi="Arial" w:cs="Arial"/>
          <w:b/>
          <w:bCs/>
          <w:sz w:val="22"/>
          <w:szCs w:val="22"/>
        </w:rPr>
        <w:t xml:space="preserve">. Minutes of the meetings held on </w:t>
      </w:r>
      <w:r w:rsidR="00A3635A">
        <w:rPr>
          <w:rFonts w:ascii="Arial" w:eastAsiaTheme="minorEastAsia" w:hAnsi="Arial" w:cs="Arial"/>
          <w:b/>
          <w:bCs/>
          <w:sz w:val="22"/>
          <w:szCs w:val="22"/>
        </w:rPr>
        <w:t xml:space="preserve">Wednesday </w:t>
      </w:r>
      <w:r w:rsidR="00FC27E9">
        <w:rPr>
          <w:rFonts w:ascii="Arial" w:eastAsiaTheme="minorEastAsia" w:hAnsi="Arial" w:cs="Arial"/>
          <w:b/>
          <w:bCs/>
          <w:sz w:val="22"/>
          <w:szCs w:val="22"/>
        </w:rPr>
        <w:t>1</w:t>
      </w:r>
      <w:r w:rsidR="009B4C95">
        <w:rPr>
          <w:rFonts w:ascii="Arial" w:eastAsiaTheme="minorEastAsia" w:hAnsi="Arial" w:cs="Arial"/>
          <w:b/>
          <w:bCs/>
          <w:sz w:val="22"/>
          <w:szCs w:val="22"/>
        </w:rPr>
        <w:t>7 April</w:t>
      </w:r>
      <w:r w:rsidR="00FC27E9">
        <w:rPr>
          <w:rFonts w:ascii="Arial" w:eastAsiaTheme="minorEastAsia" w:hAnsi="Arial" w:cs="Arial"/>
          <w:b/>
          <w:bCs/>
          <w:sz w:val="22"/>
          <w:szCs w:val="22"/>
        </w:rPr>
        <w:t xml:space="preserve"> </w:t>
      </w:r>
      <w:r w:rsidRPr="00B86A9B">
        <w:rPr>
          <w:rFonts w:ascii="Arial" w:eastAsiaTheme="minorEastAsia" w:hAnsi="Arial" w:cs="Arial"/>
          <w:b/>
          <w:bCs/>
          <w:sz w:val="22"/>
          <w:szCs w:val="22"/>
        </w:rPr>
        <w:t>202</w:t>
      </w:r>
      <w:r w:rsidR="00FC27E9">
        <w:rPr>
          <w:rFonts w:ascii="Arial" w:eastAsiaTheme="minorEastAsia" w:hAnsi="Arial" w:cs="Arial"/>
          <w:b/>
          <w:bCs/>
          <w:sz w:val="22"/>
          <w:szCs w:val="22"/>
        </w:rPr>
        <w:t>4</w:t>
      </w:r>
    </w:p>
    <w:p w14:paraId="223B8BC7" w14:textId="5D3AA341" w:rsidR="0062332E" w:rsidRPr="0062332E" w:rsidRDefault="00B45FB9" w:rsidP="0062332E">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2007D117" w14:textId="1E5746E6" w:rsidR="003E066C" w:rsidRPr="003E066C" w:rsidRDefault="00BF7685" w:rsidP="00F14C2D">
      <w:pPr>
        <w:spacing w:after="24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1F5855B8" w14:textId="35824227" w:rsidR="0062332E" w:rsidRDefault="00B45FB9" w:rsidP="0062332E">
      <w:pPr>
        <w:spacing w:after="12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7011A7">
        <w:rPr>
          <w:rFonts w:ascii="Arial" w:eastAsiaTheme="minorEastAsia" w:hAnsi="Arial" w:cs="Arial"/>
          <w:b/>
          <w:bCs/>
          <w:sz w:val="22"/>
          <w:szCs w:val="22"/>
        </w:rPr>
        <w:t>3</w:t>
      </w:r>
      <w:r w:rsidRPr="00B86A9B">
        <w:rPr>
          <w:rFonts w:ascii="Arial" w:eastAsiaTheme="minorEastAsia" w:hAnsi="Arial" w:cs="Arial"/>
          <w:b/>
          <w:bCs/>
          <w:sz w:val="22"/>
          <w:szCs w:val="22"/>
        </w:rPr>
        <w:t>/</w:t>
      </w:r>
      <w:r w:rsidR="009B4C95">
        <w:rPr>
          <w:rFonts w:ascii="Arial" w:eastAsiaTheme="minorEastAsia" w:hAnsi="Arial" w:cs="Arial"/>
          <w:b/>
          <w:bCs/>
          <w:sz w:val="22"/>
          <w:szCs w:val="22"/>
        </w:rPr>
        <w:t>51</w:t>
      </w:r>
      <w:r w:rsidRPr="00B86A9B">
        <w:rPr>
          <w:rFonts w:ascii="Arial" w:eastAsiaTheme="minorEastAsia" w:hAnsi="Arial" w:cs="Arial"/>
          <w:b/>
          <w:bCs/>
          <w:sz w:val="22"/>
          <w:szCs w:val="22"/>
        </w:rPr>
        <w:t>. Matters Arising</w:t>
      </w:r>
      <w:bookmarkStart w:id="1" w:name="_Hlk151385561"/>
    </w:p>
    <w:bookmarkEnd w:id="1"/>
    <w:p w14:paraId="29509EB4" w14:textId="6DA51343" w:rsidR="007214F3" w:rsidRDefault="00BF7685" w:rsidP="00CD0968">
      <w:pPr>
        <w:pStyle w:val="ItemText1"/>
        <w:spacing w:after="240"/>
        <w:ind w:left="0"/>
        <w:rPr>
          <w:rFonts w:ascii="Arial" w:hAnsi="Arial" w:cs="Arial"/>
          <w:color w:val="auto"/>
          <w:sz w:val="22"/>
          <w:szCs w:val="22"/>
        </w:rPr>
      </w:pPr>
      <w:r>
        <w:rPr>
          <w:rFonts w:ascii="Arial" w:hAnsi="Arial" w:cs="Arial"/>
          <w:color w:val="auto"/>
          <w:sz w:val="22"/>
          <w:szCs w:val="22"/>
        </w:rPr>
        <w:t>No substantive items were raised.</w:t>
      </w:r>
    </w:p>
    <w:p w14:paraId="34D3956B" w14:textId="1E22D30A" w:rsidR="003E066C" w:rsidRPr="0081733C" w:rsidRDefault="003E066C" w:rsidP="003E066C">
      <w:pPr>
        <w:tabs>
          <w:tab w:val="left" w:pos="0"/>
        </w:tabs>
        <w:autoSpaceDE/>
        <w:autoSpaceDN/>
        <w:spacing w:after="240"/>
        <w:jc w:val="both"/>
        <w:rPr>
          <w:rFonts w:ascii="Arial" w:hAnsi="Arial" w:cs="Arial"/>
          <w:sz w:val="22"/>
          <w:szCs w:val="22"/>
        </w:rPr>
      </w:pPr>
      <w:r w:rsidRPr="004A60F6">
        <w:rPr>
          <w:rFonts w:ascii="Arial" w:eastAsiaTheme="minorEastAsia" w:hAnsi="Arial" w:cs="Arial"/>
          <w:b/>
          <w:bCs/>
          <w:sz w:val="22"/>
          <w:szCs w:val="22"/>
        </w:rPr>
        <w:t>CRT/202</w:t>
      </w:r>
      <w:r>
        <w:rPr>
          <w:rFonts w:ascii="Arial" w:eastAsiaTheme="minorEastAsia" w:hAnsi="Arial" w:cs="Arial"/>
          <w:b/>
          <w:bCs/>
          <w:sz w:val="22"/>
          <w:szCs w:val="22"/>
        </w:rPr>
        <w:t>3</w:t>
      </w:r>
      <w:r w:rsidRPr="004A60F6">
        <w:rPr>
          <w:rFonts w:ascii="Arial" w:eastAsiaTheme="minorEastAsia" w:hAnsi="Arial" w:cs="Arial"/>
          <w:b/>
          <w:bCs/>
          <w:sz w:val="22"/>
          <w:szCs w:val="22"/>
        </w:rPr>
        <w:t>/</w:t>
      </w:r>
      <w:r w:rsidR="009B4C95">
        <w:rPr>
          <w:rFonts w:ascii="Arial" w:eastAsiaTheme="minorEastAsia" w:hAnsi="Arial" w:cs="Arial"/>
          <w:b/>
          <w:bCs/>
          <w:sz w:val="22"/>
          <w:szCs w:val="22"/>
        </w:rPr>
        <w:t>52</w:t>
      </w:r>
      <w:r w:rsidRPr="004A60F6">
        <w:rPr>
          <w:rFonts w:ascii="Arial" w:eastAsiaTheme="minorEastAsia" w:hAnsi="Arial" w:cs="Arial"/>
          <w:b/>
          <w:bCs/>
          <w:sz w:val="22"/>
          <w:szCs w:val="22"/>
        </w:rPr>
        <w:t xml:space="preserve">. </w:t>
      </w:r>
      <w:bookmarkStart w:id="2" w:name="_Hlk160698126"/>
      <w:r w:rsidR="009B4C95">
        <w:rPr>
          <w:rFonts w:ascii="Arial" w:eastAsiaTheme="minorEastAsia" w:hAnsi="Arial" w:cs="Arial"/>
          <w:b/>
          <w:bCs/>
          <w:sz w:val="22"/>
          <w:szCs w:val="22"/>
        </w:rPr>
        <w:t>Budgets 2024/25</w:t>
      </w:r>
      <w:r w:rsidR="007B6FD4">
        <w:rPr>
          <w:rFonts w:ascii="Arial" w:eastAsiaTheme="minorEastAsia" w:hAnsi="Arial" w:cs="Arial"/>
          <w:b/>
          <w:bCs/>
          <w:sz w:val="22"/>
          <w:szCs w:val="22"/>
        </w:rPr>
        <w:t xml:space="preserve"> and Financial Forecasts</w:t>
      </w:r>
    </w:p>
    <w:p w14:paraId="0A1EA1A0" w14:textId="1DFF3AF7" w:rsidR="00165658" w:rsidRPr="00165658" w:rsidRDefault="007B6FD4" w:rsidP="00165658">
      <w:pPr>
        <w:jc w:val="both"/>
        <w:rPr>
          <w:rFonts w:asciiTheme="minorBidi" w:hAnsiTheme="minorBidi" w:cstheme="minorBidi"/>
          <w:sz w:val="22"/>
          <w:szCs w:val="22"/>
        </w:rPr>
      </w:pPr>
      <w:bookmarkStart w:id="3" w:name="_Hlk160698101"/>
      <w:bookmarkEnd w:id="2"/>
      <w:r>
        <w:rPr>
          <w:rFonts w:asciiTheme="minorBidi" w:hAnsiTheme="minorBidi" w:cstheme="minorBidi"/>
          <w:sz w:val="22"/>
          <w:szCs w:val="22"/>
          <w:lang w:val="en-US"/>
        </w:rPr>
        <w:t xml:space="preserve">Court received a presentation from Professor Frank Coton, </w:t>
      </w:r>
      <w:r w:rsidRPr="0008439D">
        <w:rPr>
          <w:rFonts w:ascii="Arial" w:hAnsi="Arial" w:cs="Arial"/>
          <w:sz w:val="22"/>
          <w:szCs w:val="22"/>
          <w:lang w:eastAsia="zh-CN"/>
        </w:rPr>
        <w:t>Senior Vice Principal and Deputy Vice Chancellor (Academic)</w:t>
      </w:r>
      <w:r w:rsidRPr="0008439D">
        <w:rPr>
          <w:rFonts w:ascii="Arial" w:hAnsi="Arial" w:cs="Arial"/>
          <w:sz w:val="22"/>
          <w:szCs w:val="22"/>
        </w:rPr>
        <w:t xml:space="preserve">, </w:t>
      </w:r>
      <w:r>
        <w:rPr>
          <w:rFonts w:ascii="Arial" w:hAnsi="Arial" w:cs="Arial"/>
          <w:sz w:val="22"/>
          <w:szCs w:val="22"/>
        </w:rPr>
        <w:t xml:space="preserve">and Gregor Caldow, Executive Director of Finance on the Budget for 24/25 and the financial forecasts.  </w:t>
      </w:r>
      <w:r w:rsidRPr="00F544CA">
        <w:rPr>
          <w:rFonts w:asciiTheme="minorBidi" w:hAnsiTheme="minorBidi" w:cstheme="minorBidi"/>
          <w:sz w:val="22"/>
          <w:szCs w:val="22"/>
        </w:rPr>
        <w:t>Professor Frank Coton outline</w:t>
      </w:r>
      <w:r>
        <w:rPr>
          <w:rFonts w:asciiTheme="minorBidi" w:hAnsiTheme="minorBidi" w:cstheme="minorBidi"/>
          <w:sz w:val="22"/>
          <w:szCs w:val="22"/>
        </w:rPr>
        <w:t>d</w:t>
      </w:r>
      <w:r w:rsidRPr="00F544CA">
        <w:rPr>
          <w:rFonts w:asciiTheme="minorBidi" w:hAnsiTheme="minorBidi" w:cstheme="minorBidi"/>
          <w:sz w:val="22"/>
          <w:szCs w:val="22"/>
        </w:rPr>
        <w:t xml:space="preserve"> the main themes </w:t>
      </w:r>
      <w:r>
        <w:rPr>
          <w:rFonts w:asciiTheme="minorBidi" w:hAnsiTheme="minorBidi" w:cstheme="minorBidi"/>
          <w:sz w:val="22"/>
          <w:szCs w:val="22"/>
        </w:rPr>
        <w:t xml:space="preserve">in </w:t>
      </w:r>
      <w:r w:rsidRPr="00F544CA">
        <w:rPr>
          <w:rFonts w:asciiTheme="minorBidi" w:hAnsiTheme="minorBidi" w:cstheme="minorBidi"/>
          <w:sz w:val="22"/>
          <w:szCs w:val="22"/>
        </w:rPr>
        <w:t xml:space="preserve">the budget submission. </w:t>
      </w:r>
      <w:r w:rsidR="00165658">
        <w:rPr>
          <w:rFonts w:asciiTheme="minorBidi" w:hAnsiTheme="minorBidi" w:cstheme="minorBidi"/>
          <w:sz w:val="22"/>
          <w:szCs w:val="22"/>
        </w:rPr>
        <w:t>I</w:t>
      </w:r>
      <w:r w:rsidR="00165658" w:rsidRPr="005A1139">
        <w:rPr>
          <w:rFonts w:asciiTheme="minorBidi" w:hAnsiTheme="minorBidi" w:cstheme="minorBidi"/>
          <w:kern w:val="0"/>
          <w:sz w:val="22"/>
          <w:szCs w:val="22"/>
        </w:rPr>
        <w:t>t was noted that</w:t>
      </w:r>
      <w:r w:rsidR="0075464C">
        <w:rPr>
          <w:rFonts w:asciiTheme="minorBidi" w:hAnsiTheme="minorBidi" w:cstheme="minorBidi"/>
          <w:kern w:val="0"/>
          <w:sz w:val="22"/>
          <w:szCs w:val="22"/>
        </w:rPr>
        <w:t xml:space="preserve"> the </w:t>
      </w:r>
      <w:proofErr w:type="gramStart"/>
      <w:r w:rsidR="0075464C">
        <w:rPr>
          <w:rFonts w:asciiTheme="minorBidi" w:hAnsiTheme="minorBidi" w:cstheme="minorBidi"/>
          <w:kern w:val="0"/>
          <w:sz w:val="22"/>
          <w:szCs w:val="22"/>
        </w:rPr>
        <w:t>HE</w:t>
      </w:r>
      <w:proofErr w:type="gramEnd"/>
      <w:r w:rsidR="00165658" w:rsidRPr="005A1139">
        <w:rPr>
          <w:rFonts w:asciiTheme="minorBidi" w:hAnsiTheme="minorBidi" w:cstheme="minorBidi"/>
          <w:kern w:val="0"/>
          <w:sz w:val="22"/>
          <w:szCs w:val="22"/>
        </w:rPr>
        <w:t xml:space="preserve"> sector </w:t>
      </w:r>
      <w:r w:rsidR="00165658">
        <w:rPr>
          <w:rFonts w:asciiTheme="minorBidi" w:hAnsiTheme="minorBidi" w:cstheme="minorBidi"/>
          <w:kern w:val="0"/>
          <w:sz w:val="22"/>
          <w:szCs w:val="22"/>
        </w:rPr>
        <w:t xml:space="preserve">was </w:t>
      </w:r>
      <w:r w:rsidR="00165658" w:rsidRPr="005A1139">
        <w:rPr>
          <w:rFonts w:asciiTheme="minorBidi" w:hAnsiTheme="minorBidi" w:cstheme="minorBidi"/>
          <w:kern w:val="0"/>
          <w:sz w:val="22"/>
          <w:szCs w:val="22"/>
        </w:rPr>
        <w:t>facing challenging times</w:t>
      </w:r>
      <w:r w:rsidR="00165658">
        <w:rPr>
          <w:rFonts w:asciiTheme="minorBidi" w:hAnsiTheme="minorBidi" w:cstheme="minorBidi"/>
          <w:kern w:val="0"/>
          <w:sz w:val="22"/>
          <w:szCs w:val="22"/>
        </w:rPr>
        <w:t xml:space="preserve"> with</w:t>
      </w:r>
      <w:r w:rsidR="00165658" w:rsidRPr="005A1139">
        <w:rPr>
          <w:rFonts w:asciiTheme="minorBidi" w:hAnsiTheme="minorBidi" w:cstheme="minorBidi"/>
          <w:kern w:val="0"/>
          <w:sz w:val="22"/>
          <w:szCs w:val="22"/>
        </w:rPr>
        <w:t xml:space="preserve"> </w:t>
      </w:r>
      <w:r w:rsidR="00165658">
        <w:rPr>
          <w:rFonts w:asciiTheme="minorBidi" w:hAnsiTheme="minorBidi" w:cstheme="minorBidi"/>
          <w:kern w:val="0"/>
          <w:sz w:val="22"/>
          <w:szCs w:val="22"/>
        </w:rPr>
        <w:t>o</w:t>
      </w:r>
      <w:r w:rsidR="00165658" w:rsidRPr="005A1139">
        <w:rPr>
          <w:rFonts w:asciiTheme="minorBidi" w:hAnsiTheme="minorBidi" w:cstheme="minorBidi"/>
          <w:kern w:val="0"/>
          <w:sz w:val="22"/>
          <w:szCs w:val="22"/>
        </w:rPr>
        <w:t>ngoing real</w:t>
      </w:r>
      <w:r w:rsidR="0075464C">
        <w:rPr>
          <w:rFonts w:asciiTheme="minorBidi" w:hAnsiTheme="minorBidi" w:cstheme="minorBidi"/>
          <w:kern w:val="0"/>
          <w:sz w:val="22"/>
          <w:szCs w:val="22"/>
        </w:rPr>
        <w:t>-</w:t>
      </w:r>
      <w:r w:rsidR="00165658" w:rsidRPr="005A1139">
        <w:rPr>
          <w:rFonts w:asciiTheme="minorBidi" w:hAnsiTheme="minorBidi" w:cstheme="minorBidi"/>
          <w:kern w:val="0"/>
          <w:sz w:val="22"/>
          <w:szCs w:val="22"/>
        </w:rPr>
        <w:t>term</w:t>
      </w:r>
      <w:r w:rsidR="0075464C">
        <w:rPr>
          <w:rFonts w:asciiTheme="minorBidi" w:hAnsiTheme="minorBidi" w:cstheme="minorBidi"/>
          <w:kern w:val="0"/>
          <w:sz w:val="22"/>
          <w:szCs w:val="22"/>
        </w:rPr>
        <w:t>s</w:t>
      </w:r>
      <w:r w:rsidR="00165658" w:rsidRPr="005A1139">
        <w:rPr>
          <w:rFonts w:asciiTheme="minorBidi" w:hAnsiTheme="minorBidi" w:cstheme="minorBidi"/>
          <w:kern w:val="0"/>
          <w:sz w:val="22"/>
          <w:szCs w:val="22"/>
        </w:rPr>
        <w:t xml:space="preserve"> reductions in government funding and reduced international recruitment</w:t>
      </w:r>
      <w:r w:rsidR="0075464C">
        <w:rPr>
          <w:rFonts w:asciiTheme="minorBidi" w:hAnsiTheme="minorBidi" w:cstheme="minorBidi"/>
          <w:kern w:val="0"/>
          <w:sz w:val="22"/>
          <w:szCs w:val="22"/>
        </w:rPr>
        <w:t>. These issues</w:t>
      </w:r>
      <w:r w:rsidR="00165658">
        <w:rPr>
          <w:rFonts w:asciiTheme="minorBidi" w:hAnsiTheme="minorBidi" w:cstheme="minorBidi"/>
          <w:kern w:val="0"/>
          <w:sz w:val="22"/>
          <w:szCs w:val="22"/>
        </w:rPr>
        <w:t xml:space="preserve"> were</w:t>
      </w:r>
      <w:r w:rsidR="00165658" w:rsidRPr="005A1139">
        <w:rPr>
          <w:rFonts w:asciiTheme="minorBidi" w:hAnsiTheme="minorBidi" w:cstheme="minorBidi"/>
          <w:kern w:val="0"/>
          <w:sz w:val="22"/>
          <w:szCs w:val="22"/>
        </w:rPr>
        <w:t xml:space="preserve"> creatin</w:t>
      </w:r>
      <w:r w:rsidR="00165658" w:rsidRPr="0046462A">
        <w:rPr>
          <w:rFonts w:asciiTheme="minorBidi" w:hAnsiTheme="minorBidi" w:cstheme="minorBidi"/>
          <w:kern w:val="0"/>
          <w:sz w:val="22"/>
          <w:szCs w:val="22"/>
        </w:rPr>
        <w:t>g significant</w:t>
      </w:r>
      <w:r w:rsidR="0046462A" w:rsidRPr="0046462A">
        <w:rPr>
          <w:rFonts w:asciiTheme="minorBidi" w:hAnsiTheme="minorBidi" w:cstheme="minorBidi"/>
          <w:kern w:val="0"/>
          <w:sz w:val="22"/>
          <w:szCs w:val="22"/>
        </w:rPr>
        <w:t xml:space="preserve"> financial</w:t>
      </w:r>
      <w:r w:rsidR="00165658" w:rsidRPr="0046462A">
        <w:rPr>
          <w:rFonts w:asciiTheme="minorBidi" w:hAnsiTheme="minorBidi" w:cstheme="minorBidi"/>
          <w:kern w:val="0"/>
          <w:sz w:val="22"/>
          <w:szCs w:val="22"/>
        </w:rPr>
        <w:t xml:space="preserve"> pressures, w</w:t>
      </w:r>
      <w:r w:rsidR="00165658" w:rsidRPr="005A1139">
        <w:rPr>
          <w:rFonts w:asciiTheme="minorBidi" w:hAnsiTheme="minorBidi" w:cstheme="minorBidi"/>
          <w:kern w:val="0"/>
          <w:sz w:val="22"/>
          <w:szCs w:val="22"/>
        </w:rPr>
        <w:t>ith almost 60 institutions announcing severance schemes</w:t>
      </w:r>
      <w:r w:rsidR="0075464C">
        <w:rPr>
          <w:rFonts w:asciiTheme="minorBidi" w:hAnsiTheme="minorBidi" w:cstheme="minorBidi"/>
          <w:kern w:val="0"/>
          <w:sz w:val="22"/>
          <w:szCs w:val="22"/>
        </w:rPr>
        <w:t xml:space="preserve">. The financial sustainability of the sector </w:t>
      </w:r>
      <w:proofErr w:type="gramStart"/>
      <w:r w:rsidR="0075464C">
        <w:rPr>
          <w:rFonts w:asciiTheme="minorBidi" w:hAnsiTheme="minorBidi" w:cstheme="minorBidi"/>
          <w:kern w:val="0"/>
          <w:sz w:val="22"/>
          <w:szCs w:val="22"/>
        </w:rPr>
        <w:t>as a whole was</w:t>
      </w:r>
      <w:proofErr w:type="gramEnd"/>
      <w:r w:rsidR="0075464C">
        <w:rPr>
          <w:rFonts w:asciiTheme="minorBidi" w:hAnsiTheme="minorBidi" w:cstheme="minorBidi"/>
          <w:kern w:val="0"/>
          <w:sz w:val="22"/>
          <w:szCs w:val="22"/>
        </w:rPr>
        <w:t xml:space="preserve"> under threat.</w:t>
      </w:r>
      <w:r w:rsidR="00165658" w:rsidRPr="007E29F5">
        <w:rPr>
          <w:rFonts w:ascii="Calibri" w:hAnsi="Calibri" w:cs="Calibri"/>
          <w:kern w:val="0"/>
          <w:sz w:val="22"/>
          <w:szCs w:val="22"/>
        </w:rPr>
        <w:t xml:space="preserve"> </w:t>
      </w:r>
      <w:r w:rsidR="00165658">
        <w:rPr>
          <w:rFonts w:ascii="Calibri" w:hAnsi="Calibri" w:cs="Calibri"/>
          <w:kern w:val="0"/>
          <w:sz w:val="22"/>
          <w:szCs w:val="22"/>
        </w:rPr>
        <w:t xml:space="preserve"> </w:t>
      </w:r>
    </w:p>
    <w:p w14:paraId="542B2FEB" w14:textId="77777777" w:rsidR="00165658" w:rsidRDefault="00165658" w:rsidP="00165658">
      <w:pPr>
        <w:rPr>
          <w:rFonts w:ascii="Calibri" w:hAnsi="Calibri" w:cs="Calibri"/>
          <w:bCs/>
          <w:kern w:val="0"/>
          <w:sz w:val="22"/>
          <w:szCs w:val="22"/>
        </w:rPr>
      </w:pPr>
    </w:p>
    <w:p w14:paraId="56AE8AB4" w14:textId="11F2CC46" w:rsidR="0075464C" w:rsidRDefault="00165658" w:rsidP="00165658">
      <w:pPr>
        <w:jc w:val="both"/>
        <w:rPr>
          <w:rFonts w:asciiTheme="minorBidi" w:hAnsiTheme="minorBidi" w:cstheme="minorBidi"/>
          <w:kern w:val="0"/>
          <w:sz w:val="22"/>
          <w:szCs w:val="22"/>
        </w:rPr>
      </w:pPr>
      <w:r>
        <w:rPr>
          <w:rFonts w:asciiTheme="minorBidi" w:hAnsiTheme="minorBidi" w:cstheme="minorBidi"/>
          <w:kern w:val="0"/>
          <w:sz w:val="22"/>
          <w:szCs w:val="22"/>
        </w:rPr>
        <w:t xml:space="preserve">The Executive Director of Finance </w:t>
      </w:r>
      <w:r w:rsidRPr="0045552B">
        <w:rPr>
          <w:rFonts w:asciiTheme="minorBidi" w:hAnsiTheme="minorBidi" w:cstheme="minorBidi"/>
          <w:kern w:val="0"/>
          <w:sz w:val="22"/>
          <w:szCs w:val="22"/>
        </w:rPr>
        <w:t>reported that two budgets had been prepared, one assuming no growth (Scenario</w:t>
      </w:r>
      <w:r>
        <w:rPr>
          <w:rFonts w:asciiTheme="minorBidi" w:hAnsiTheme="minorBidi" w:cstheme="minorBidi"/>
          <w:kern w:val="0"/>
          <w:sz w:val="22"/>
          <w:szCs w:val="22"/>
        </w:rPr>
        <w:t xml:space="preserve"> </w:t>
      </w:r>
      <w:r w:rsidRPr="0045552B">
        <w:rPr>
          <w:rFonts w:asciiTheme="minorBidi" w:hAnsiTheme="minorBidi" w:cstheme="minorBidi"/>
          <w:kern w:val="0"/>
          <w:sz w:val="22"/>
          <w:szCs w:val="22"/>
        </w:rPr>
        <w:t xml:space="preserve">two) and another </w:t>
      </w:r>
      <w:r w:rsidR="0075464C">
        <w:rPr>
          <w:rFonts w:asciiTheme="minorBidi" w:hAnsiTheme="minorBidi" w:cstheme="minorBidi"/>
          <w:kern w:val="0"/>
          <w:sz w:val="22"/>
          <w:szCs w:val="22"/>
        </w:rPr>
        <w:t>assuming a</w:t>
      </w:r>
      <w:r w:rsidRPr="0045552B">
        <w:rPr>
          <w:rFonts w:asciiTheme="minorBidi" w:hAnsiTheme="minorBidi" w:cstheme="minorBidi"/>
          <w:kern w:val="0"/>
          <w:sz w:val="22"/>
          <w:szCs w:val="22"/>
        </w:rPr>
        <w:t xml:space="preserve"> return to the modest growth trajectory outlined in last year’s budget (Scenario one). Initial budgets would be set at Scenario two and would then be uplifted based on the final</w:t>
      </w:r>
      <w:r w:rsidR="0075464C">
        <w:rPr>
          <w:rFonts w:asciiTheme="minorBidi" w:hAnsiTheme="minorBidi" w:cstheme="minorBidi"/>
          <w:kern w:val="0"/>
          <w:sz w:val="22"/>
          <w:szCs w:val="22"/>
        </w:rPr>
        <w:t xml:space="preserve"> student</w:t>
      </w:r>
      <w:r w:rsidRPr="0045552B">
        <w:rPr>
          <w:rFonts w:asciiTheme="minorBidi" w:hAnsiTheme="minorBidi" w:cstheme="minorBidi"/>
          <w:kern w:val="0"/>
          <w:sz w:val="22"/>
          <w:szCs w:val="22"/>
        </w:rPr>
        <w:t xml:space="preserve"> recruitment position</w:t>
      </w:r>
      <w:r>
        <w:rPr>
          <w:rFonts w:asciiTheme="minorBidi" w:hAnsiTheme="minorBidi" w:cstheme="minorBidi"/>
          <w:kern w:val="0"/>
          <w:sz w:val="22"/>
          <w:szCs w:val="22"/>
        </w:rPr>
        <w:t>.</w:t>
      </w:r>
      <w:r w:rsidRPr="0045552B">
        <w:rPr>
          <w:rFonts w:asciiTheme="minorBidi" w:hAnsiTheme="minorBidi" w:cstheme="minorBidi"/>
          <w:kern w:val="0"/>
          <w:sz w:val="22"/>
          <w:szCs w:val="22"/>
        </w:rPr>
        <w:t xml:space="preserve"> While there was still uncertainty on the final international </w:t>
      </w:r>
      <w:r w:rsidR="0075464C">
        <w:rPr>
          <w:rFonts w:asciiTheme="minorBidi" w:hAnsiTheme="minorBidi" w:cstheme="minorBidi"/>
          <w:kern w:val="0"/>
          <w:sz w:val="22"/>
          <w:szCs w:val="22"/>
        </w:rPr>
        <w:t xml:space="preserve">student </w:t>
      </w:r>
      <w:r w:rsidRPr="0045552B">
        <w:rPr>
          <w:rFonts w:asciiTheme="minorBidi" w:hAnsiTheme="minorBidi" w:cstheme="minorBidi"/>
          <w:kern w:val="0"/>
          <w:sz w:val="22"/>
          <w:szCs w:val="22"/>
        </w:rPr>
        <w:t>recruitment position forecasting to date indicated the University expected to land between scenario one and two</w:t>
      </w:r>
      <w:r w:rsidR="0075464C">
        <w:rPr>
          <w:rFonts w:asciiTheme="minorBidi" w:hAnsiTheme="minorBidi" w:cstheme="minorBidi"/>
          <w:kern w:val="0"/>
          <w:sz w:val="22"/>
          <w:szCs w:val="22"/>
        </w:rPr>
        <w:t>. However,</w:t>
      </w:r>
      <w:r w:rsidRPr="0045552B">
        <w:rPr>
          <w:rFonts w:asciiTheme="minorBidi" w:hAnsiTheme="minorBidi" w:cstheme="minorBidi"/>
          <w:kern w:val="0"/>
          <w:sz w:val="22"/>
          <w:szCs w:val="22"/>
        </w:rPr>
        <w:t xml:space="preserve"> this would need to continue to be monitored through to September, particularly as the University experienced reductions at the end of last year’s recruitment cycle</w:t>
      </w:r>
      <w:r>
        <w:rPr>
          <w:rFonts w:asciiTheme="minorBidi" w:hAnsiTheme="minorBidi" w:cstheme="minorBidi"/>
          <w:kern w:val="0"/>
          <w:sz w:val="22"/>
          <w:szCs w:val="22"/>
        </w:rPr>
        <w:t xml:space="preserve">. </w:t>
      </w:r>
    </w:p>
    <w:p w14:paraId="4321E63A" w14:textId="77777777" w:rsidR="0075464C" w:rsidRDefault="0075464C" w:rsidP="00165658">
      <w:pPr>
        <w:jc w:val="both"/>
        <w:rPr>
          <w:rFonts w:asciiTheme="minorBidi" w:hAnsiTheme="minorBidi" w:cstheme="minorBidi"/>
          <w:kern w:val="0"/>
          <w:sz w:val="22"/>
          <w:szCs w:val="22"/>
        </w:rPr>
      </w:pPr>
    </w:p>
    <w:p w14:paraId="6134E7B8" w14:textId="029CB902" w:rsidR="00165658" w:rsidRDefault="00165658" w:rsidP="00932F12">
      <w:pPr>
        <w:jc w:val="both"/>
        <w:rPr>
          <w:rStyle w:val="normaltextrun"/>
          <w:kern w:val="2"/>
          <w:shd w:val="clear" w:color="auto" w:fill="FFFFFF"/>
        </w:rPr>
      </w:pPr>
      <w:r w:rsidRPr="00263A8D">
        <w:rPr>
          <w:rFonts w:asciiTheme="minorBidi" w:hAnsiTheme="minorBidi" w:cstheme="minorBidi"/>
          <w:sz w:val="22"/>
          <w:szCs w:val="22"/>
        </w:rPr>
        <w:t xml:space="preserve">It was </w:t>
      </w:r>
      <w:r>
        <w:rPr>
          <w:rFonts w:asciiTheme="minorBidi" w:hAnsiTheme="minorBidi" w:cstheme="minorBidi"/>
          <w:sz w:val="22"/>
          <w:szCs w:val="22"/>
        </w:rPr>
        <w:t>reported</w:t>
      </w:r>
      <w:r w:rsidRPr="00263A8D">
        <w:rPr>
          <w:rFonts w:asciiTheme="minorBidi" w:hAnsiTheme="minorBidi" w:cstheme="minorBidi"/>
          <w:sz w:val="22"/>
          <w:szCs w:val="22"/>
        </w:rPr>
        <w:t xml:space="preserve"> that </w:t>
      </w:r>
      <w:r w:rsidRPr="00263A8D">
        <w:rPr>
          <w:rStyle w:val="normaltextrun"/>
          <w:rFonts w:asciiTheme="minorBidi" w:hAnsiTheme="minorBidi" w:cstheme="minorBidi"/>
          <w:sz w:val="22"/>
          <w:szCs w:val="22"/>
          <w:shd w:val="clear" w:color="auto" w:fill="FFFFFF"/>
        </w:rPr>
        <w:t>the priority themes of People First, Research Power and Funding, Enabling Gr</w:t>
      </w:r>
      <w:r>
        <w:rPr>
          <w:rStyle w:val="normaltextrun"/>
          <w:rFonts w:asciiTheme="minorBidi" w:hAnsiTheme="minorBidi" w:cstheme="minorBidi"/>
          <w:sz w:val="22"/>
          <w:szCs w:val="22"/>
          <w:shd w:val="clear" w:color="auto" w:fill="FFFFFF"/>
        </w:rPr>
        <w:t xml:space="preserve">owth, Student Experience and Service </w:t>
      </w:r>
      <w:r w:rsidRPr="007E3398">
        <w:rPr>
          <w:rStyle w:val="normaltextrun"/>
          <w:rFonts w:asciiTheme="minorBidi" w:hAnsiTheme="minorBidi" w:cstheme="minorBidi"/>
          <w:sz w:val="22"/>
          <w:szCs w:val="22"/>
          <w:shd w:val="clear" w:color="auto" w:fill="FFFFFF"/>
        </w:rPr>
        <w:t>Excellence were the priorities for the budget period.</w:t>
      </w:r>
      <w:r w:rsidRPr="007E3398">
        <w:rPr>
          <w:rFonts w:asciiTheme="minorBidi" w:hAnsiTheme="minorBidi" w:cstheme="minorBidi"/>
          <w:kern w:val="0"/>
          <w:sz w:val="22"/>
          <w:szCs w:val="22"/>
        </w:rPr>
        <w:t xml:space="preserve">  </w:t>
      </w:r>
    </w:p>
    <w:p w14:paraId="5284E3D6" w14:textId="77777777" w:rsidR="00165658" w:rsidRDefault="00165658" w:rsidP="00165658">
      <w:pPr>
        <w:pStyle w:val="paragraph"/>
        <w:spacing w:before="0" w:beforeAutospacing="0" w:after="0" w:afterAutospacing="0"/>
        <w:jc w:val="both"/>
        <w:textAlignment w:val="baseline"/>
        <w:rPr>
          <w:rStyle w:val="normaltextrun"/>
          <w:rFonts w:asciiTheme="minorBidi" w:hAnsiTheme="minorBidi" w:cstheme="minorBidi"/>
          <w:color w:val="000000"/>
          <w:sz w:val="22"/>
          <w:szCs w:val="22"/>
          <w:shd w:val="clear" w:color="auto" w:fill="FFFFFF"/>
        </w:rPr>
      </w:pPr>
    </w:p>
    <w:p w14:paraId="4F2559E4" w14:textId="739B7954" w:rsidR="00165658" w:rsidRDefault="00165658" w:rsidP="00297D25">
      <w:pPr>
        <w:jc w:val="both"/>
        <w:rPr>
          <w:rFonts w:asciiTheme="minorBidi" w:hAnsiTheme="minorBidi" w:cstheme="minorBidi"/>
          <w:kern w:val="0"/>
          <w:sz w:val="22"/>
          <w:szCs w:val="22"/>
        </w:rPr>
      </w:pPr>
      <w:r>
        <w:rPr>
          <w:rFonts w:asciiTheme="minorBidi" w:hAnsiTheme="minorBidi" w:cstheme="minorBidi"/>
          <w:kern w:val="0"/>
          <w:sz w:val="22"/>
          <w:szCs w:val="22"/>
        </w:rPr>
        <w:t xml:space="preserve">Court noted that the Finance </w:t>
      </w:r>
      <w:r w:rsidRPr="00AC4EAC">
        <w:rPr>
          <w:rFonts w:asciiTheme="minorBidi" w:hAnsiTheme="minorBidi" w:cstheme="minorBidi"/>
          <w:kern w:val="0"/>
          <w:sz w:val="22"/>
          <w:szCs w:val="22"/>
        </w:rPr>
        <w:t xml:space="preserve">Committee </w:t>
      </w:r>
      <w:r>
        <w:rPr>
          <w:rFonts w:asciiTheme="minorBidi" w:hAnsiTheme="minorBidi" w:cstheme="minorBidi"/>
          <w:kern w:val="0"/>
          <w:sz w:val="22"/>
          <w:szCs w:val="22"/>
        </w:rPr>
        <w:t xml:space="preserve">had </w:t>
      </w:r>
      <w:r w:rsidRPr="00AC4EAC">
        <w:rPr>
          <w:rFonts w:asciiTheme="minorBidi" w:hAnsiTheme="minorBidi" w:cstheme="minorBidi"/>
          <w:kern w:val="0"/>
          <w:sz w:val="22"/>
          <w:szCs w:val="22"/>
        </w:rPr>
        <w:t xml:space="preserve">agreed to recommend </w:t>
      </w:r>
      <w:proofErr w:type="gramStart"/>
      <w:r w:rsidRPr="00AC4EAC">
        <w:rPr>
          <w:rFonts w:asciiTheme="minorBidi" w:hAnsiTheme="minorBidi" w:cstheme="minorBidi"/>
          <w:kern w:val="0"/>
          <w:sz w:val="22"/>
          <w:szCs w:val="22"/>
        </w:rPr>
        <w:t>to Court</w:t>
      </w:r>
      <w:proofErr w:type="gramEnd"/>
      <w:r w:rsidRPr="00AC4EAC">
        <w:rPr>
          <w:rFonts w:asciiTheme="minorBidi" w:hAnsiTheme="minorBidi" w:cstheme="minorBidi"/>
          <w:kern w:val="0"/>
          <w:sz w:val="22"/>
          <w:szCs w:val="22"/>
        </w:rPr>
        <w:t xml:space="preserve"> the final budget for 2024/25 </w:t>
      </w:r>
      <w:r w:rsidR="0075464C">
        <w:rPr>
          <w:rFonts w:asciiTheme="minorBidi" w:hAnsiTheme="minorBidi" w:cstheme="minorBidi"/>
          <w:kern w:val="0"/>
          <w:sz w:val="22"/>
          <w:szCs w:val="22"/>
        </w:rPr>
        <w:t xml:space="preserve">together with </w:t>
      </w:r>
      <w:r w:rsidRPr="00AC4EAC">
        <w:rPr>
          <w:rFonts w:asciiTheme="minorBidi" w:hAnsiTheme="minorBidi" w:cstheme="minorBidi"/>
          <w:kern w:val="0"/>
          <w:sz w:val="22"/>
          <w:szCs w:val="22"/>
        </w:rPr>
        <w:t>the forecast to 2027/28 and the associated investment plan.</w:t>
      </w:r>
      <w:r w:rsidR="00767C84">
        <w:rPr>
          <w:rFonts w:asciiTheme="minorBidi" w:hAnsiTheme="minorBidi" w:cstheme="minorBidi"/>
          <w:kern w:val="0"/>
          <w:sz w:val="22"/>
          <w:szCs w:val="22"/>
        </w:rPr>
        <w:t xml:space="preserve"> The Finance Committee had also noted that the </w:t>
      </w:r>
      <w:r w:rsidR="00297D25">
        <w:rPr>
          <w:rFonts w:asciiTheme="minorBidi" w:hAnsiTheme="minorBidi" w:cstheme="minorBidi"/>
          <w:kern w:val="0"/>
          <w:sz w:val="22"/>
          <w:szCs w:val="22"/>
        </w:rPr>
        <w:t>University</w:t>
      </w:r>
      <w:r w:rsidR="00767C84">
        <w:rPr>
          <w:rFonts w:asciiTheme="minorBidi" w:hAnsiTheme="minorBidi" w:cstheme="minorBidi"/>
          <w:kern w:val="0"/>
          <w:sz w:val="22"/>
          <w:szCs w:val="22"/>
        </w:rPr>
        <w:t xml:space="preserve"> had a </w:t>
      </w:r>
      <w:r w:rsidR="00297D25">
        <w:rPr>
          <w:rFonts w:asciiTheme="minorBidi" w:hAnsiTheme="minorBidi" w:cstheme="minorBidi"/>
          <w:kern w:val="0"/>
          <w:sz w:val="22"/>
          <w:szCs w:val="22"/>
        </w:rPr>
        <w:t>robust</w:t>
      </w:r>
      <w:r w:rsidR="00767C84">
        <w:rPr>
          <w:rFonts w:asciiTheme="minorBidi" w:hAnsiTheme="minorBidi" w:cstheme="minorBidi"/>
          <w:kern w:val="0"/>
          <w:sz w:val="22"/>
          <w:szCs w:val="22"/>
        </w:rPr>
        <w:t xml:space="preserve"> financial framework in place</w:t>
      </w:r>
      <w:r w:rsidR="0075464C">
        <w:rPr>
          <w:rFonts w:asciiTheme="minorBidi" w:hAnsiTheme="minorBidi" w:cstheme="minorBidi"/>
          <w:kern w:val="0"/>
          <w:sz w:val="22"/>
          <w:szCs w:val="22"/>
        </w:rPr>
        <w:t>. I</w:t>
      </w:r>
      <w:r w:rsidR="00767C84">
        <w:rPr>
          <w:rFonts w:asciiTheme="minorBidi" w:hAnsiTheme="minorBidi" w:cstheme="minorBidi"/>
          <w:kern w:val="0"/>
          <w:sz w:val="22"/>
          <w:szCs w:val="22"/>
        </w:rPr>
        <w:t xml:space="preserve">t was important that the </w:t>
      </w:r>
      <w:r w:rsidR="00297D25">
        <w:rPr>
          <w:rFonts w:asciiTheme="minorBidi" w:hAnsiTheme="minorBidi" w:cstheme="minorBidi"/>
          <w:kern w:val="0"/>
          <w:sz w:val="22"/>
          <w:szCs w:val="22"/>
        </w:rPr>
        <w:t>University</w:t>
      </w:r>
      <w:r w:rsidR="00767C84">
        <w:rPr>
          <w:rFonts w:asciiTheme="minorBidi" w:hAnsiTheme="minorBidi" w:cstheme="minorBidi"/>
          <w:kern w:val="0"/>
          <w:sz w:val="22"/>
          <w:szCs w:val="22"/>
        </w:rPr>
        <w:t xml:space="preserve"> stayed within this framework to ensure that it continued to be financial</w:t>
      </w:r>
      <w:r w:rsidR="00297D25">
        <w:rPr>
          <w:rFonts w:asciiTheme="minorBidi" w:hAnsiTheme="minorBidi" w:cstheme="minorBidi"/>
          <w:kern w:val="0"/>
          <w:sz w:val="22"/>
          <w:szCs w:val="22"/>
        </w:rPr>
        <w:t>ly</w:t>
      </w:r>
      <w:r w:rsidR="00767C84">
        <w:rPr>
          <w:rFonts w:asciiTheme="minorBidi" w:hAnsiTheme="minorBidi" w:cstheme="minorBidi"/>
          <w:kern w:val="0"/>
          <w:sz w:val="22"/>
          <w:szCs w:val="22"/>
        </w:rPr>
        <w:t xml:space="preserve"> sustainab</w:t>
      </w:r>
      <w:r w:rsidR="00297D25">
        <w:rPr>
          <w:rFonts w:asciiTheme="minorBidi" w:hAnsiTheme="minorBidi" w:cstheme="minorBidi"/>
          <w:kern w:val="0"/>
          <w:sz w:val="22"/>
          <w:szCs w:val="22"/>
        </w:rPr>
        <w:t>le</w:t>
      </w:r>
      <w:r w:rsidR="00767C84">
        <w:rPr>
          <w:rFonts w:asciiTheme="minorBidi" w:hAnsiTheme="minorBidi" w:cstheme="minorBidi"/>
          <w:kern w:val="0"/>
          <w:sz w:val="22"/>
          <w:szCs w:val="22"/>
        </w:rPr>
        <w:t>.</w:t>
      </w:r>
    </w:p>
    <w:p w14:paraId="65E31F2C" w14:textId="77777777" w:rsidR="003E066C" w:rsidRPr="003E066C" w:rsidRDefault="003E066C" w:rsidP="003E066C">
      <w:pPr>
        <w:jc w:val="both"/>
        <w:rPr>
          <w:rFonts w:asciiTheme="minorBidi" w:eastAsia="Calibri" w:hAnsiTheme="minorBidi" w:cstheme="minorBidi"/>
          <w:sz w:val="22"/>
          <w:szCs w:val="22"/>
          <w:highlight w:val="yellow"/>
          <w:lang w:val="en-US"/>
        </w:rPr>
      </w:pPr>
    </w:p>
    <w:p w14:paraId="13F28C0D" w14:textId="77E743C2" w:rsidR="000D3B45" w:rsidRDefault="003E066C" w:rsidP="003E066C">
      <w:pPr>
        <w:jc w:val="both"/>
        <w:rPr>
          <w:rFonts w:asciiTheme="minorBidi" w:eastAsia="Calibri" w:hAnsiTheme="minorBidi" w:cstheme="minorBidi"/>
          <w:sz w:val="22"/>
          <w:szCs w:val="22"/>
          <w:lang w:val="en-US"/>
        </w:rPr>
      </w:pPr>
      <w:r w:rsidRPr="00792BF5">
        <w:rPr>
          <w:rFonts w:asciiTheme="minorBidi" w:eastAsia="Calibri" w:hAnsiTheme="minorBidi" w:cstheme="minorBidi"/>
          <w:sz w:val="22"/>
          <w:szCs w:val="22"/>
          <w:lang w:val="en-US"/>
        </w:rPr>
        <w:t>During the discussion it wa</w:t>
      </w:r>
      <w:r w:rsidR="00FF2C24">
        <w:rPr>
          <w:rFonts w:asciiTheme="minorBidi" w:eastAsia="Calibri" w:hAnsiTheme="minorBidi" w:cstheme="minorBidi"/>
          <w:sz w:val="22"/>
          <w:szCs w:val="22"/>
          <w:lang w:val="en-US"/>
        </w:rPr>
        <w:t xml:space="preserve">s </w:t>
      </w:r>
      <w:r w:rsidR="00165658">
        <w:rPr>
          <w:rFonts w:asciiTheme="minorBidi" w:eastAsia="Calibri" w:hAnsiTheme="minorBidi" w:cstheme="minorBidi"/>
          <w:sz w:val="22"/>
          <w:szCs w:val="22"/>
          <w:lang w:val="en-US"/>
        </w:rPr>
        <w:t>noted that the budgets would be adjusted depending on the final student recruitment figures</w:t>
      </w:r>
      <w:r w:rsidR="00297D25">
        <w:rPr>
          <w:rFonts w:asciiTheme="minorBidi" w:eastAsia="Calibri" w:hAnsiTheme="minorBidi" w:cstheme="minorBidi"/>
          <w:sz w:val="22"/>
          <w:szCs w:val="22"/>
          <w:lang w:val="en-US"/>
        </w:rPr>
        <w:t xml:space="preserve"> and that the budget set a base which could then be uplifted by the agreed margin</w:t>
      </w:r>
      <w:r w:rsidR="00165658">
        <w:rPr>
          <w:rFonts w:asciiTheme="minorBidi" w:eastAsia="Calibri" w:hAnsiTheme="minorBidi" w:cstheme="minorBidi"/>
          <w:sz w:val="22"/>
          <w:szCs w:val="22"/>
          <w:lang w:val="en-US"/>
        </w:rPr>
        <w:t xml:space="preserve">. It was reported that </w:t>
      </w:r>
      <w:r w:rsidR="00767C84">
        <w:rPr>
          <w:rFonts w:asciiTheme="minorBidi" w:eastAsia="Calibri" w:hAnsiTheme="minorBidi" w:cstheme="minorBidi"/>
          <w:sz w:val="22"/>
          <w:szCs w:val="22"/>
          <w:lang w:val="en-US"/>
        </w:rPr>
        <w:t xml:space="preserve">the </w:t>
      </w:r>
      <w:r w:rsidR="00767C84" w:rsidRPr="0008439D">
        <w:rPr>
          <w:rFonts w:ascii="Arial" w:hAnsi="Arial" w:cs="Arial"/>
          <w:sz w:val="22"/>
          <w:szCs w:val="22"/>
          <w:lang w:eastAsia="zh-CN"/>
        </w:rPr>
        <w:t>Senior Vice Principal and Deputy Vice Chancellor (Academic)</w:t>
      </w:r>
      <w:r w:rsidR="00767C84">
        <w:rPr>
          <w:rFonts w:ascii="Arial" w:hAnsi="Arial" w:cs="Arial"/>
          <w:sz w:val="22"/>
          <w:szCs w:val="22"/>
          <w:lang w:eastAsia="zh-CN"/>
        </w:rPr>
        <w:t xml:space="preserve"> continued to work closely with schools to ensure that staff were supported and that any mitigating steps </w:t>
      </w:r>
      <w:r w:rsidR="0075464C">
        <w:rPr>
          <w:rFonts w:ascii="Arial" w:hAnsi="Arial" w:cs="Arial"/>
          <w:sz w:val="22"/>
          <w:szCs w:val="22"/>
          <w:lang w:eastAsia="zh-CN"/>
        </w:rPr>
        <w:t xml:space="preserve">could be </w:t>
      </w:r>
      <w:r w:rsidR="00767C84">
        <w:rPr>
          <w:rFonts w:ascii="Arial" w:hAnsi="Arial" w:cs="Arial"/>
          <w:sz w:val="22"/>
          <w:szCs w:val="22"/>
          <w:lang w:eastAsia="zh-CN"/>
        </w:rPr>
        <w:t xml:space="preserve">put in place as soon as possible. </w:t>
      </w:r>
    </w:p>
    <w:p w14:paraId="4D9F9020" w14:textId="77777777" w:rsidR="000D3B45" w:rsidRDefault="000D3B45" w:rsidP="003E066C">
      <w:pPr>
        <w:jc w:val="both"/>
        <w:rPr>
          <w:rFonts w:asciiTheme="minorBidi" w:eastAsia="Calibri" w:hAnsiTheme="minorBidi" w:cstheme="minorBidi"/>
          <w:sz w:val="22"/>
          <w:szCs w:val="22"/>
          <w:lang w:val="en-US"/>
        </w:rPr>
      </w:pPr>
    </w:p>
    <w:p w14:paraId="552FB712" w14:textId="37BC94CC" w:rsidR="003E066C" w:rsidRDefault="000D3B45" w:rsidP="003E066C">
      <w:pPr>
        <w:jc w:val="both"/>
        <w:rPr>
          <w:rFonts w:ascii="Arial" w:hAnsi="Arial" w:cs="Arial"/>
          <w:sz w:val="22"/>
          <w:szCs w:val="22"/>
          <w:lang w:eastAsia="zh-CN"/>
        </w:rPr>
      </w:pPr>
      <w:r>
        <w:rPr>
          <w:rFonts w:asciiTheme="minorBidi" w:eastAsia="Calibri" w:hAnsiTheme="minorBidi" w:cstheme="minorBidi"/>
          <w:sz w:val="22"/>
          <w:szCs w:val="22"/>
          <w:lang w:val="en-US"/>
        </w:rPr>
        <w:t>A query was r</w:t>
      </w:r>
      <w:proofErr w:type="spellStart"/>
      <w:r w:rsidR="00767C84">
        <w:rPr>
          <w:rFonts w:ascii="Arial" w:hAnsi="Arial" w:cs="Arial"/>
          <w:iCs/>
          <w:color w:val="000000"/>
          <w:sz w:val="22"/>
          <w:szCs w:val="22"/>
        </w:rPr>
        <w:t>aised</w:t>
      </w:r>
      <w:proofErr w:type="spellEnd"/>
      <w:r w:rsidR="00767C84">
        <w:rPr>
          <w:rFonts w:ascii="Arial" w:hAnsi="Arial" w:cs="Arial"/>
          <w:iCs/>
          <w:color w:val="000000"/>
          <w:sz w:val="22"/>
          <w:szCs w:val="22"/>
        </w:rPr>
        <w:t xml:space="preserve"> about the impact of staff student ratios on the student </w:t>
      </w:r>
      <w:proofErr w:type="gramStart"/>
      <w:r w:rsidR="00767C84">
        <w:rPr>
          <w:rFonts w:ascii="Arial" w:hAnsi="Arial" w:cs="Arial"/>
          <w:iCs/>
          <w:color w:val="000000"/>
          <w:sz w:val="22"/>
          <w:szCs w:val="22"/>
        </w:rPr>
        <w:t>experience</w:t>
      </w:r>
      <w:proofErr w:type="gramEnd"/>
      <w:r w:rsidR="00767C84">
        <w:rPr>
          <w:rFonts w:ascii="Arial" w:hAnsi="Arial" w:cs="Arial"/>
          <w:iCs/>
          <w:color w:val="000000"/>
          <w:sz w:val="22"/>
          <w:szCs w:val="22"/>
        </w:rPr>
        <w:t xml:space="preserve"> and it was noted that steps were being taken to improve this in the high</w:t>
      </w:r>
      <w:r w:rsidR="0075464C">
        <w:rPr>
          <w:rFonts w:ascii="Arial" w:hAnsi="Arial" w:cs="Arial"/>
          <w:iCs/>
          <w:color w:val="000000"/>
          <w:sz w:val="22"/>
          <w:szCs w:val="22"/>
        </w:rPr>
        <w:t>-</w:t>
      </w:r>
      <w:r w:rsidR="00767C84">
        <w:rPr>
          <w:rFonts w:ascii="Arial" w:hAnsi="Arial" w:cs="Arial"/>
          <w:iCs/>
          <w:color w:val="000000"/>
          <w:sz w:val="22"/>
          <w:szCs w:val="22"/>
        </w:rPr>
        <w:t xml:space="preserve">growth schools but it was acknowledged that work was still required in some areas. Court noted that all schools and colleges were involved with the budget setting from the early stages and that the </w:t>
      </w:r>
      <w:r w:rsidR="00767C84" w:rsidRPr="0008439D">
        <w:rPr>
          <w:rFonts w:ascii="Arial" w:hAnsi="Arial" w:cs="Arial"/>
          <w:sz w:val="22"/>
          <w:szCs w:val="22"/>
          <w:lang w:eastAsia="zh-CN"/>
        </w:rPr>
        <w:t>Senior Vice Principal and Deputy Vice Chancellor (Academic)</w:t>
      </w:r>
      <w:r w:rsidR="00767C84">
        <w:rPr>
          <w:rFonts w:ascii="Arial" w:hAnsi="Arial" w:cs="Arial"/>
          <w:sz w:val="22"/>
          <w:szCs w:val="22"/>
          <w:lang w:eastAsia="zh-CN"/>
        </w:rPr>
        <w:t xml:space="preserve"> and Executive Director of Finance went through the submissions closely to ensure that all key areas had been identified. </w:t>
      </w:r>
    </w:p>
    <w:p w14:paraId="2C63ACFC" w14:textId="77777777" w:rsidR="00767C84" w:rsidRDefault="00767C84" w:rsidP="003E066C">
      <w:pPr>
        <w:jc w:val="both"/>
        <w:rPr>
          <w:rFonts w:ascii="Arial" w:hAnsi="Arial" w:cs="Arial"/>
          <w:sz w:val="22"/>
          <w:szCs w:val="22"/>
          <w:lang w:eastAsia="zh-CN"/>
        </w:rPr>
      </w:pPr>
    </w:p>
    <w:p w14:paraId="3F2854E5" w14:textId="450191B0" w:rsidR="00767C84" w:rsidRDefault="00767C84" w:rsidP="003E066C">
      <w:pPr>
        <w:jc w:val="both"/>
        <w:rPr>
          <w:rFonts w:ascii="Arial" w:hAnsi="Arial" w:cs="Arial"/>
          <w:iCs/>
          <w:color w:val="000000"/>
          <w:sz w:val="22"/>
          <w:szCs w:val="22"/>
        </w:rPr>
      </w:pPr>
      <w:r>
        <w:rPr>
          <w:rFonts w:ascii="Arial" w:hAnsi="Arial" w:cs="Arial"/>
          <w:sz w:val="22"/>
          <w:szCs w:val="22"/>
          <w:lang w:eastAsia="zh-CN"/>
        </w:rPr>
        <w:t>Court noted the number of international students coming to the UK had declined over the last 12 months and it remained uncertain for 2024/25</w:t>
      </w:r>
      <w:r w:rsidR="0075464C">
        <w:rPr>
          <w:rFonts w:ascii="Arial" w:hAnsi="Arial" w:cs="Arial"/>
          <w:sz w:val="22"/>
          <w:szCs w:val="22"/>
          <w:lang w:eastAsia="zh-CN"/>
        </w:rPr>
        <w:t xml:space="preserve">. It was also noted </w:t>
      </w:r>
      <w:r>
        <w:rPr>
          <w:rFonts w:ascii="Arial" w:hAnsi="Arial" w:cs="Arial"/>
          <w:sz w:val="22"/>
          <w:szCs w:val="22"/>
          <w:lang w:eastAsia="zh-CN"/>
        </w:rPr>
        <w:t>that although online learning had been a key element during Covid, student</w:t>
      </w:r>
      <w:r w:rsidR="00BC7A65">
        <w:rPr>
          <w:rFonts w:ascii="Arial" w:hAnsi="Arial" w:cs="Arial"/>
          <w:sz w:val="22"/>
          <w:szCs w:val="22"/>
          <w:lang w:eastAsia="zh-CN"/>
        </w:rPr>
        <w:t>s</w:t>
      </w:r>
      <w:r>
        <w:rPr>
          <w:rFonts w:ascii="Arial" w:hAnsi="Arial" w:cs="Arial"/>
          <w:sz w:val="22"/>
          <w:szCs w:val="22"/>
          <w:lang w:eastAsia="zh-CN"/>
        </w:rPr>
        <w:t xml:space="preserve"> </w:t>
      </w:r>
      <w:r w:rsidR="0075464C">
        <w:rPr>
          <w:rFonts w:ascii="Arial" w:hAnsi="Arial" w:cs="Arial"/>
          <w:sz w:val="22"/>
          <w:szCs w:val="22"/>
          <w:lang w:eastAsia="zh-CN"/>
        </w:rPr>
        <w:t xml:space="preserve">generally </w:t>
      </w:r>
      <w:r>
        <w:rPr>
          <w:rFonts w:ascii="Arial" w:hAnsi="Arial" w:cs="Arial"/>
          <w:sz w:val="22"/>
          <w:szCs w:val="22"/>
          <w:lang w:eastAsia="zh-CN"/>
        </w:rPr>
        <w:t>preferred a large portion of their course to be in person.</w:t>
      </w:r>
    </w:p>
    <w:p w14:paraId="0C0D0DA1" w14:textId="77777777" w:rsidR="007B6FD4" w:rsidRPr="00001A64" w:rsidRDefault="007B6FD4" w:rsidP="007B6FD4">
      <w:pPr>
        <w:tabs>
          <w:tab w:val="left" w:pos="0"/>
        </w:tabs>
        <w:jc w:val="both"/>
        <w:rPr>
          <w:rFonts w:asciiTheme="minorBidi" w:hAnsiTheme="minorBidi" w:cstheme="minorBidi"/>
          <w:sz w:val="22"/>
          <w:szCs w:val="22"/>
        </w:rPr>
      </w:pPr>
    </w:p>
    <w:p w14:paraId="6BD08671" w14:textId="01944698" w:rsidR="007B6FD4" w:rsidRDefault="007B6FD4" w:rsidP="007B6FD4">
      <w:pPr>
        <w:rPr>
          <w:rFonts w:asciiTheme="minorBidi" w:hAnsiTheme="minorBidi" w:cstheme="minorBidi"/>
          <w:bCs/>
          <w:kern w:val="0"/>
          <w:sz w:val="22"/>
          <w:szCs w:val="22"/>
        </w:rPr>
      </w:pPr>
      <w:r w:rsidRPr="00CC0FB2">
        <w:rPr>
          <w:rFonts w:asciiTheme="minorBidi" w:hAnsiTheme="minorBidi" w:cstheme="minorBidi"/>
          <w:sz w:val="22"/>
          <w:szCs w:val="22"/>
        </w:rPr>
        <w:t>Court approved the</w:t>
      </w:r>
      <w:r>
        <w:rPr>
          <w:rFonts w:asciiTheme="minorBidi" w:hAnsiTheme="minorBidi" w:cstheme="minorBidi"/>
          <w:sz w:val="22"/>
          <w:szCs w:val="22"/>
        </w:rPr>
        <w:t xml:space="preserve"> budget for 2024/25 and the financial forecasts.</w:t>
      </w:r>
    </w:p>
    <w:p w14:paraId="05576E29" w14:textId="77777777" w:rsidR="007B6FD4" w:rsidRDefault="007B6FD4" w:rsidP="003E066C">
      <w:pPr>
        <w:jc w:val="both"/>
        <w:rPr>
          <w:rFonts w:ascii="Arial" w:hAnsi="Arial" w:cs="Arial"/>
          <w:iCs/>
          <w:color w:val="000000"/>
          <w:sz w:val="22"/>
          <w:szCs w:val="22"/>
        </w:rPr>
      </w:pPr>
    </w:p>
    <w:p w14:paraId="2E87ADD5" w14:textId="77777777" w:rsidR="00FF2C24" w:rsidRDefault="00FF2C24" w:rsidP="003E066C">
      <w:pPr>
        <w:jc w:val="both"/>
        <w:rPr>
          <w:rFonts w:ascii="Arial" w:hAnsi="Arial" w:cs="Arial"/>
          <w:iCs/>
          <w:color w:val="000000"/>
          <w:sz w:val="22"/>
          <w:szCs w:val="22"/>
        </w:rPr>
      </w:pPr>
    </w:p>
    <w:bookmarkEnd w:id="3"/>
    <w:p w14:paraId="54196DD5" w14:textId="0A6F1F22" w:rsidR="00FC27E9" w:rsidRPr="00297D25" w:rsidRDefault="00FC27E9" w:rsidP="00FC27E9">
      <w:pPr>
        <w:tabs>
          <w:tab w:val="left" w:pos="0"/>
        </w:tabs>
        <w:autoSpaceDE/>
        <w:autoSpaceDN/>
        <w:spacing w:after="240"/>
        <w:jc w:val="both"/>
        <w:rPr>
          <w:rFonts w:ascii="Arial" w:hAnsi="Arial" w:cs="Arial"/>
          <w:sz w:val="22"/>
          <w:szCs w:val="22"/>
        </w:rPr>
      </w:pPr>
      <w:r w:rsidRPr="00297D25">
        <w:rPr>
          <w:rFonts w:ascii="Arial" w:eastAsiaTheme="minorEastAsia" w:hAnsi="Arial" w:cs="Arial"/>
          <w:b/>
          <w:bCs/>
          <w:sz w:val="22"/>
          <w:szCs w:val="22"/>
        </w:rPr>
        <w:t>CRT/2023/</w:t>
      </w:r>
      <w:r w:rsidR="009B4C95" w:rsidRPr="00297D25">
        <w:rPr>
          <w:rFonts w:ascii="Arial" w:eastAsiaTheme="minorEastAsia" w:hAnsi="Arial" w:cs="Arial"/>
          <w:b/>
          <w:bCs/>
          <w:sz w:val="22"/>
          <w:szCs w:val="22"/>
        </w:rPr>
        <w:t>53</w:t>
      </w:r>
      <w:r w:rsidRPr="00297D25">
        <w:rPr>
          <w:rFonts w:ascii="Arial" w:eastAsiaTheme="minorEastAsia" w:hAnsi="Arial" w:cs="Arial"/>
          <w:b/>
          <w:bCs/>
          <w:sz w:val="22"/>
          <w:szCs w:val="22"/>
        </w:rPr>
        <w:t xml:space="preserve">. </w:t>
      </w:r>
      <w:r w:rsidR="009B4C95" w:rsidRPr="00297D25">
        <w:rPr>
          <w:rFonts w:ascii="Arial" w:eastAsiaTheme="minorEastAsia" w:hAnsi="Arial" w:cs="Arial"/>
          <w:b/>
          <w:bCs/>
          <w:sz w:val="22"/>
          <w:szCs w:val="22"/>
        </w:rPr>
        <w:t>KPI</w:t>
      </w:r>
    </w:p>
    <w:p w14:paraId="6FD51424" w14:textId="4AF95F48" w:rsidR="00297D25" w:rsidRDefault="007B6FD4" w:rsidP="007B6FD4">
      <w:pPr>
        <w:tabs>
          <w:tab w:val="left" w:pos="0"/>
        </w:tabs>
        <w:autoSpaceDE/>
        <w:autoSpaceDN/>
        <w:spacing w:after="240"/>
        <w:jc w:val="both"/>
        <w:rPr>
          <w:rFonts w:ascii="Arial" w:hAnsi="Arial" w:cs="Arial"/>
          <w:sz w:val="22"/>
          <w:szCs w:val="22"/>
        </w:rPr>
      </w:pPr>
      <w:r w:rsidRPr="00297D25">
        <w:rPr>
          <w:rFonts w:asciiTheme="minorBidi" w:hAnsiTheme="minorBidi" w:cstheme="minorBidi"/>
          <w:sz w:val="22"/>
          <w:szCs w:val="22"/>
          <w:lang w:val="en-US"/>
        </w:rPr>
        <w:t xml:space="preserve">Court received a presentation from Professor Frank Coton, </w:t>
      </w:r>
      <w:r w:rsidRPr="00297D25">
        <w:rPr>
          <w:rFonts w:ascii="Arial" w:hAnsi="Arial" w:cs="Arial"/>
          <w:sz w:val="22"/>
          <w:szCs w:val="22"/>
          <w:lang w:eastAsia="zh-CN"/>
        </w:rPr>
        <w:t>Senior Vice Principal and Deputy Vice Chancellor (Academic)</w:t>
      </w:r>
      <w:r w:rsidRPr="00297D25">
        <w:rPr>
          <w:rFonts w:ascii="Arial" w:hAnsi="Arial" w:cs="Arial"/>
          <w:sz w:val="22"/>
          <w:szCs w:val="22"/>
        </w:rPr>
        <w:t xml:space="preserve"> on the KPIs. </w:t>
      </w:r>
      <w:r w:rsidR="00297D25" w:rsidRPr="00297D25">
        <w:rPr>
          <w:rFonts w:ascii="Arial" w:hAnsi="Arial" w:cs="Arial"/>
          <w:sz w:val="22"/>
          <w:szCs w:val="22"/>
        </w:rPr>
        <w:t xml:space="preserve">Court last reviewed the KPIs </w:t>
      </w:r>
      <w:r w:rsidR="00BC7A65">
        <w:rPr>
          <w:rFonts w:ascii="Arial" w:hAnsi="Arial" w:cs="Arial"/>
          <w:sz w:val="22"/>
          <w:szCs w:val="22"/>
        </w:rPr>
        <w:t>i</w:t>
      </w:r>
      <w:r w:rsidR="00297D25" w:rsidRPr="00297D25">
        <w:rPr>
          <w:rFonts w:ascii="Arial" w:hAnsi="Arial" w:cs="Arial"/>
          <w:sz w:val="22"/>
          <w:szCs w:val="22"/>
        </w:rPr>
        <w:t xml:space="preserve">n June 2023 and the presentation provided an update on the progress </w:t>
      </w:r>
      <w:r w:rsidR="0075464C">
        <w:rPr>
          <w:rFonts w:ascii="Arial" w:hAnsi="Arial" w:cs="Arial"/>
          <w:sz w:val="22"/>
          <w:szCs w:val="22"/>
        </w:rPr>
        <w:t>since that date</w:t>
      </w:r>
      <w:r w:rsidR="00297D25" w:rsidRPr="00297D25">
        <w:rPr>
          <w:rFonts w:ascii="Arial" w:hAnsi="Arial" w:cs="Arial"/>
          <w:sz w:val="22"/>
          <w:szCs w:val="22"/>
        </w:rPr>
        <w:t xml:space="preserve">. </w:t>
      </w:r>
    </w:p>
    <w:p w14:paraId="5E4923E0" w14:textId="0B0AC1DC" w:rsidR="00EB5C5F" w:rsidRDefault="00297D25" w:rsidP="00932F12">
      <w:pPr>
        <w:tabs>
          <w:tab w:val="left" w:pos="0"/>
        </w:tabs>
        <w:autoSpaceDE/>
        <w:autoSpaceDN/>
        <w:spacing w:after="120"/>
        <w:jc w:val="both"/>
        <w:rPr>
          <w:rFonts w:ascii="Arial" w:hAnsi="Arial" w:cs="Arial"/>
          <w:sz w:val="22"/>
          <w:szCs w:val="22"/>
        </w:rPr>
      </w:pPr>
      <w:r>
        <w:rPr>
          <w:rFonts w:ascii="Arial" w:hAnsi="Arial" w:cs="Arial"/>
          <w:sz w:val="22"/>
          <w:szCs w:val="22"/>
        </w:rPr>
        <w:t xml:space="preserve">Court noted the presentation which provided a </w:t>
      </w:r>
      <w:r w:rsidRPr="00297D25">
        <w:rPr>
          <w:rFonts w:ascii="Arial" w:hAnsi="Arial" w:cs="Arial"/>
          <w:sz w:val="22"/>
          <w:szCs w:val="22"/>
        </w:rPr>
        <w:t>light</w:t>
      </w:r>
      <w:r>
        <w:rPr>
          <w:rFonts w:ascii="Arial" w:hAnsi="Arial" w:cs="Arial"/>
          <w:sz w:val="22"/>
          <w:szCs w:val="22"/>
        </w:rPr>
        <w:t>-</w:t>
      </w:r>
      <w:r w:rsidRPr="00297D25">
        <w:rPr>
          <w:rFonts w:ascii="Arial" w:hAnsi="Arial" w:cs="Arial"/>
          <w:sz w:val="22"/>
          <w:szCs w:val="22"/>
        </w:rPr>
        <w:t>touch, mid-term review of the progress with the strategy and</w:t>
      </w:r>
      <w:proofErr w:type="gramStart"/>
      <w:r w:rsidRPr="00297D25">
        <w:rPr>
          <w:rFonts w:ascii="Arial" w:hAnsi="Arial" w:cs="Arial"/>
          <w:sz w:val="22"/>
          <w:szCs w:val="22"/>
        </w:rPr>
        <w:t>, in particular, current</w:t>
      </w:r>
      <w:proofErr w:type="gramEnd"/>
      <w:r w:rsidRPr="00297D25">
        <w:rPr>
          <w:rFonts w:ascii="Arial" w:hAnsi="Arial" w:cs="Arial"/>
          <w:sz w:val="22"/>
          <w:szCs w:val="22"/>
        </w:rPr>
        <w:t xml:space="preserve"> performance against KPIs, feedback from the 2023 strategy engagement sessions, and an overview of investments made in support of the strategy. The purpose of t</w:t>
      </w:r>
      <w:r>
        <w:rPr>
          <w:rFonts w:ascii="Arial" w:hAnsi="Arial" w:cs="Arial"/>
          <w:sz w:val="22"/>
          <w:szCs w:val="22"/>
        </w:rPr>
        <w:t>he</w:t>
      </w:r>
      <w:r w:rsidRPr="00297D25">
        <w:rPr>
          <w:rFonts w:ascii="Arial" w:hAnsi="Arial" w:cs="Arial"/>
          <w:sz w:val="22"/>
          <w:szCs w:val="22"/>
        </w:rPr>
        <w:t xml:space="preserve"> light-touch, mid-term review of </w:t>
      </w:r>
      <w:r>
        <w:rPr>
          <w:rFonts w:ascii="Arial" w:hAnsi="Arial" w:cs="Arial"/>
          <w:sz w:val="22"/>
          <w:szCs w:val="22"/>
        </w:rPr>
        <w:t>the</w:t>
      </w:r>
      <w:r w:rsidRPr="00297D25">
        <w:rPr>
          <w:rFonts w:ascii="Arial" w:hAnsi="Arial" w:cs="Arial"/>
          <w:sz w:val="22"/>
          <w:szCs w:val="22"/>
        </w:rPr>
        <w:t xml:space="preserve"> strategic plan </w:t>
      </w:r>
      <w:r>
        <w:rPr>
          <w:rFonts w:ascii="Arial" w:hAnsi="Arial" w:cs="Arial"/>
          <w:sz w:val="22"/>
          <w:szCs w:val="22"/>
        </w:rPr>
        <w:t>was</w:t>
      </w:r>
      <w:r w:rsidRPr="00297D25">
        <w:rPr>
          <w:rFonts w:ascii="Arial" w:hAnsi="Arial" w:cs="Arial"/>
          <w:sz w:val="22"/>
          <w:szCs w:val="22"/>
        </w:rPr>
        <w:t xml:space="preserve"> to provide an opportunity to reflect on the extent to which investment and activity aligned to the core themes and KPIs</w:t>
      </w:r>
      <w:r w:rsidR="00C830C7">
        <w:rPr>
          <w:rFonts w:ascii="Arial" w:hAnsi="Arial" w:cs="Arial"/>
          <w:sz w:val="22"/>
          <w:szCs w:val="22"/>
        </w:rPr>
        <w:t xml:space="preserve"> </w:t>
      </w:r>
      <w:r w:rsidRPr="00297D25">
        <w:rPr>
          <w:rFonts w:ascii="Arial" w:hAnsi="Arial" w:cs="Arial"/>
          <w:sz w:val="22"/>
          <w:szCs w:val="22"/>
        </w:rPr>
        <w:t xml:space="preserve">and to understand, on the basis of feedback from colleagues, how the lived experience of staff and students </w:t>
      </w:r>
      <w:proofErr w:type="gramStart"/>
      <w:r w:rsidRPr="00297D25">
        <w:rPr>
          <w:rFonts w:ascii="Arial" w:hAnsi="Arial" w:cs="Arial"/>
          <w:sz w:val="22"/>
          <w:szCs w:val="22"/>
        </w:rPr>
        <w:t>of</w:t>
      </w:r>
      <w:proofErr w:type="gramEnd"/>
      <w:r w:rsidRPr="00297D25">
        <w:rPr>
          <w:rFonts w:ascii="Arial" w:hAnsi="Arial" w:cs="Arial"/>
          <w:sz w:val="22"/>
          <w:szCs w:val="22"/>
        </w:rPr>
        <w:t xml:space="preserve"> the University align</w:t>
      </w:r>
      <w:r>
        <w:rPr>
          <w:rFonts w:ascii="Arial" w:hAnsi="Arial" w:cs="Arial"/>
          <w:sz w:val="22"/>
          <w:szCs w:val="22"/>
        </w:rPr>
        <w:t>ed</w:t>
      </w:r>
      <w:r w:rsidRPr="00297D25">
        <w:rPr>
          <w:rFonts w:ascii="Arial" w:hAnsi="Arial" w:cs="Arial"/>
          <w:sz w:val="22"/>
          <w:szCs w:val="22"/>
        </w:rPr>
        <w:t xml:space="preserve"> with </w:t>
      </w:r>
      <w:r>
        <w:rPr>
          <w:rFonts w:ascii="Arial" w:hAnsi="Arial" w:cs="Arial"/>
          <w:sz w:val="22"/>
          <w:szCs w:val="22"/>
        </w:rPr>
        <w:t>the</w:t>
      </w:r>
      <w:r w:rsidRPr="00297D25">
        <w:rPr>
          <w:rFonts w:ascii="Arial" w:hAnsi="Arial" w:cs="Arial"/>
          <w:sz w:val="22"/>
          <w:szCs w:val="22"/>
        </w:rPr>
        <w:t xml:space="preserve"> strategic intent.                                                                                                                                 </w:t>
      </w:r>
    </w:p>
    <w:p w14:paraId="6712656A" w14:textId="633F97E8" w:rsidR="00297D25" w:rsidRDefault="00297D25" w:rsidP="00EB5C5F">
      <w:pPr>
        <w:tabs>
          <w:tab w:val="left" w:pos="0"/>
        </w:tabs>
        <w:autoSpaceDE/>
        <w:autoSpaceDN/>
        <w:spacing w:after="120"/>
        <w:jc w:val="both"/>
        <w:rPr>
          <w:rFonts w:ascii="Arial" w:hAnsi="Arial" w:cs="Arial"/>
          <w:sz w:val="22"/>
          <w:szCs w:val="22"/>
        </w:rPr>
      </w:pPr>
      <w:r>
        <w:rPr>
          <w:rFonts w:ascii="Arial" w:hAnsi="Arial" w:cs="Arial"/>
          <w:sz w:val="22"/>
          <w:szCs w:val="22"/>
        </w:rPr>
        <w:t>During discussion it was noted that p</w:t>
      </w:r>
      <w:r w:rsidRPr="00297D25">
        <w:rPr>
          <w:rFonts w:ascii="Arial" w:hAnsi="Arial" w:cs="Arial"/>
          <w:sz w:val="22"/>
          <w:szCs w:val="22"/>
        </w:rPr>
        <w:t>rogress again</w:t>
      </w:r>
      <w:r>
        <w:rPr>
          <w:rFonts w:ascii="Arial" w:hAnsi="Arial" w:cs="Arial"/>
          <w:sz w:val="22"/>
          <w:szCs w:val="22"/>
        </w:rPr>
        <w:t>st</w:t>
      </w:r>
      <w:r w:rsidRPr="00297D25">
        <w:rPr>
          <w:rFonts w:ascii="Arial" w:hAnsi="Arial" w:cs="Arial"/>
          <w:sz w:val="22"/>
          <w:szCs w:val="22"/>
        </w:rPr>
        <w:t xml:space="preserve"> the KPIs</w:t>
      </w:r>
      <w:r w:rsidR="00C830C7">
        <w:rPr>
          <w:rFonts w:ascii="Arial" w:hAnsi="Arial" w:cs="Arial"/>
          <w:sz w:val="22"/>
          <w:szCs w:val="22"/>
        </w:rPr>
        <w:t xml:space="preserve"> had been affected</w:t>
      </w:r>
      <w:r w:rsidRPr="00297D25">
        <w:rPr>
          <w:rFonts w:ascii="Arial" w:hAnsi="Arial" w:cs="Arial"/>
          <w:sz w:val="22"/>
          <w:szCs w:val="22"/>
        </w:rPr>
        <w:t xml:space="preserve"> by the Covid period and the differential rate of growth of the University in comparison to </w:t>
      </w:r>
      <w:r>
        <w:rPr>
          <w:rFonts w:ascii="Arial" w:hAnsi="Arial" w:cs="Arial"/>
          <w:sz w:val="22"/>
          <w:szCs w:val="22"/>
        </w:rPr>
        <w:t xml:space="preserve">the University’s </w:t>
      </w:r>
      <w:r w:rsidRPr="00297D25">
        <w:rPr>
          <w:rFonts w:ascii="Arial" w:hAnsi="Arial" w:cs="Arial"/>
          <w:sz w:val="22"/>
          <w:szCs w:val="22"/>
        </w:rPr>
        <w:t xml:space="preserve">peers in the first half of the cycle. Consequently, some KPIs </w:t>
      </w:r>
      <w:r>
        <w:rPr>
          <w:rFonts w:ascii="Arial" w:hAnsi="Arial" w:cs="Arial"/>
          <w:sz w:val="22"/>
          <w:szCs w:val="22"/>
        </w:rPr>
        <w:t>were</w:t>
      </w:r>
      <w:r w:rsidRPr="00297D25">
        <w:rPr>
          <w:rFonts w:ascii="Arial" w:hAnsi="Arial" w:cs="Arial"/>
          <w:sz w:val="22"/>
          <w:szCs w:val="22"/>
        </w:rPr>
        <w:t xml:space="preserve"> unlikely to be met by the end of the cycle</w:t>
      </w:r>
      <w:r w:rsidR="00C830C7">
        <w:rPr>
          <w:rFonts w:ascii="Arial" w:hAnsi="Arial" w:cs="Arial"/>
          <w:sz w:val="22"/>
          <w:szCs w:val="22"/>
        </w:rPr>
        <w:t xml:space="preserve"> and progress was slower in some areas than others.</w:t>
      </w:r>
      <w:r>
        <w:rPr>
          <w:rFonts w:ascii="Arial" w:hAnsi="Arial" w:cs="Arial"/>
          <w:sz w:val="22"/>
          <w:szCs w:val="22"/>
        </w:rPr>
        <w:t xml:space="preserve"> Court noted that it would</w:t>
      </w:r>
      <w:r w:rsidRPr="00297D25">
        <w:rPr>
          <w:rFonts w:ascii="Arial" w:hAnsi="Arial" w:cs="Arial"/>
          <w:sz w:val="22"/>
          <w:szCs w:val="22"/>
        </w:rPr>
        <w:t xml:space="preserve"> be important to demonstrate further progress in these areas in the latter half of the cycle.</w:t>
      </w:r>
    </w:p>
    <w:p w14:paraId="28E34C02" w14:textId="05A203B3" w:rsidR="00C94810" w:rsidRDefault="00C94810" w:rsidP="007B6FD4">
      <w:pPr>
        <w:tabs>
          <w:tab w:val="left" w:pos="0"/>
        </w:tabs>
        <w:autoSpaceDE/>
        <w:autoSpaceDN/>
        <w:spacing w:after="240"/>
        <w:jc w:val="both"/>
        <w:rPr>
          <w:rFonts w:ascii="Arial" w:hAnsi="Arial" w:cs="Arial"/>
          <w:sz w:val="22"/>
          <w:szCs w:val="22"/>
        </w:rPr>
      </w:pPr>
      <w:r>
        <w:rPr>
          <w:rFonts w:ascii="Arial" w:hAnsi="Arial" w:cs="Arial"/>
          <w:sz w:val="22"/>
          <w:szCs w:val="22"/>
        </w:rPr>
        <w:t xml:space="preserve">Professor Coton reported that the next strategy planning process was </w:t>
      </w:r>
      <w:proofErr w:type="gramStart"/>
      <w:r>
        <w:rPr>
          <w:rFonts w:ascii="Arial" w:hAnsi="Arial" w:cs="Arial"/>
          <w:sz w:val="22"/>
          <w:szCs w:val="22"/>
        </w:rPr>
        <w:t>starting</w:t>
      </w:r>
      <w:proofErr w:type="gramEnd"/>
      <w:r>
        <w:rPr>
          <w:rFonts w:ascii="Arial" w:hAnsi="Arial" w:cs="Arial"/>
          <w:sz w:val="22"/>
          <w:szCs w:val="22"/>
        </w:rPr>
        <w:t xml:space="preserve"> and feedback received on previous strategies had been that the University ha</w:t>
      </w:r>
      <w:r w:rsidR="00C830C7">
        <w:rPr>
          <w:rFonts w:ascii="Arial" w:hAnsi="Arial" w:cs="Arial"/>
          <w:sz w:val="22"/>
          <w:szCs w:val="22"/>
        </w:rPr>
        <w:t>d</w:t>
      </w:r>
      <w:r>
        <w:rPr>
          <w:rFonts w:ascii="Arial" w:hAnsi="Arial" w:cs="Arial"/>
          <w:sz w:val="22"/>
          <w:szCs w:val="22"/>
        </w:rPr>
        <w:t xml:space="preserve"> too many strategies and that it would be beneficial to bring them together into one strategy with clear strands focusing on the core missions – teaching and research. It was also noted that there were several </w:t>
      </w:r>
      <w:r w:rsidR="00A17B0D">
        <w:rPr>
          <w:rFonts w:ascii="Arial" w:hAnsi="Arial" w:cs="Arial"/>
          <w:sz w:val="22"/>
          <w:szCs w:val="22"/>
        </w:rPr>
        <w:t>areas where it had been difficult to make progress</w:t>
      </w:r>
      <w:r>
        <w:rPr>
          <w:rFonts w:ascii="Arial" w:hAnsi="Arial" w:cs="Arial"/>
          <w:sz w:val="22"/>
          <w:szCs w:val="22"/>
        </w:rPr>
        <w:t xml:space="preserve"> that had come up repeatedly over the last 15 years in the strategies and it would be beneficial to m</w:t>
      </w:r>
      <w:r w:rsidR="00A17B0D">
        <w:rPr>
          <w:rFonts w:ascii="Arial" w:hAnsi="Arial" w:cs="Arial"/>
          <w:sz w:val="22"/>
          <w:szCs w:val="22"/>
        </w:rPr>
        <w:t>ove these areas forward</w:t>
      </w:r>
      <w:r>
        <w:rPr>
          <w:rFonts w:ascii="Arial" w:hAnsi="Arial" w:cs="Arial"/>
          <w:sz w:val="22"/>
          <w:szCs w:val="22"/>
        </w:rPr>
        <w:t>.</w:t>
      </w:r>
    </w:p>
    <w:p w14:paraId="5A3C989D" w14:textId="3AE631C2" w:rsidR="007B6FD4" w:rsidRDefault="007B6FD4" w:rsidP="007B6FD4">
      <w:pPr>
        <w:tabs>
          <w:tab w:val="left" w:pos="0"/>
        </w:tabs>
        <w:autoSpaceDE/>
        <w:autoSpaceDN/>
        <w:spacing w:after="240"/>
        <w:jc w:val="both"/>
        <w:rPr>
          <w:rFonts w:ascii="Arial" w:eastAsiaTheme="minorEastAsia" w:hAnsi="Arial" w:cs="Arial"/>
          <w:sz w:val="22"/>
          <w:szCs w:val="22"/>
        </w:rPr>
      </w:pPr>
      <w:r w:rsidRPr="00B83C78">
        <w:rPr>
          <w:rFonts w:ascii="Arial" w:eastAsiaTheme="minorEastAsia" w:hAnsi="Arial" w:cs="Arial"/>
          <w:sz w:val="22"/>
          <w:szCs w:val="22"/>
        </w:rPr>
        <w:t xml:space="preserve">Court thanked </w:t>
      </w:r>
      <w:r>
        <w:rPr>
          <w:rFonts w:asciiTheme="minorBidi" w:hAnsiTheme="minorBidi" w:cstheme="minorBidi"/>
          <w:sz w:val="22"/>
          <w:szCs w:val="22"/>
        </w:rPr>
        <w:t>Professor Frank Coton for the update on KPIs</w:t>
      </w:r>
      <w:r w:rsidR="00C94810">
        <w:rPr>
          <w:rFonts w:asciiTheme="minorBidi" w:hAnsiTheme="minorBidi" w:cstheme="minorBidi"/>
          <w:sz w:val="22"/>
          <w:szCs w:val="22"/>
        </w:rPr>
        <w:t xml:space="preserve"> and looked forward to engaging at an early stage with the next strategy. </w:t>
      </w:r>
    </w:p>
    <w:p w14:paraId="52900E31" w14:textId="5FD1693B" w:rsidR="003845CD" w:rsidRPr="009B4C95" w:rsidRDefault="00B45FB9" w:rsidP="009B4C95">
      <w:pPr>
        <w:tabs>
          <w:tab w:val="left" w:pos="0"/>
        </w:tabs>
        <w:autoSpaceDE/>
        <w:autoSpaceDN/>
        <w:spacing w:after="240"/>
        <w:jc w:val="both"/>
        <w:rPr>
          <w:rFonts w:ascii="Arial" w:eastAsiaTheme="minorEastAsia" w:hAnsi="Arial" w:cs="Arial"/>
          <w:b/>
          <w:bCs/>
          <w:sz w:val="22"/>
          <w:szCs w:val="22"/>
        </w:rPr>
      </w:pPr>
      <w:r w:rsidRPr="001B3EB8">
        <w:rPr>
          <w:rFonts w:ascii="Arial" w:eastAsiaTheme="minorEastAsia" w:hAnsi="Arial" w:cs="Arial"/>
          <w:b/>
          <w:bCs/>
          <w:sz w:val="22"/>
          <w:szCs w:val="22"/>
        </w:rPr>
        <w:t>CRT/202</w:t>
      </w:r>
      <w:r w:rsidR="0006039A">
        <w:rPr>
          <w:rFonts w:ascii="Arial" w:eastAsiaTheme="minorEastAsia" w:hAnsi="Arial" w:cs="Arial"/>
          <w:b/>
          <w:bCs/>
          <w:sz w:val="22"/>
          <w:szCs w:val="22"/>
        </w:rPr>
        <w:t>3</w:t>
      </w:r>
      <w:r w:rsidRPr="001B3EB8">
        <w:rPr>
          <w:rFonts w:ascii="Arial" w:eastAsiaTheme="minorEastAsia" w:hAnsi="Arial" w:cs="Arial"/>
          <w:b/>
          <w:bCs/>
          <w:sz w:val="22"/>
          <w:szCs w:val="22"/>
        </w:rPr>
        <w:t>/</w:t>
      </w:r>
      <w:r w:rsidR="009B4C95">
        <w:rPr>
          <w:rFonts w:ascii="Arial" w:eastAsiaTheme="minorEastAsia" w:hAnsi="Arial" w:cs="Arial"/>
          <w:b/>
          <w:bCs/>
          <w:sz w:val="22"/>
          <w:szCs w:val="22"/>
        </w:rPr>
        <w:t>54</w:t>
      </w:r>
      <w:r w:rsidRPr="001B3EB8">
        <w:rPr>
          <w:rFonts w:ascii="Arial" w:eastAsiaTheme="minorEastAsia" w:hAnsi="Arial" w:cs="Arial"/>
          <w:b/>
          <w:bCs/>
          <w:sz w:val="22"/>
          <w:szCs w:val="22"/>
        </w:rPr>
        <w:t>. Report from the Principal</w:t>
      </w:r>
      <w:bookmarkStart w:id="4" w:name="_Hlk160698032"/>
    </w:p>
    <w:p w14:paraId="3E7D15BB" w14:textId="076D15D1" w:rsidR="009E2737" w:rsidRPr="00EB5C5F" w:rsidRDefault="009E2737" w:rsidP="009E2737">
      <w:pPr>
        <w:tabs>
          <w:tab w:val="left" w:pos="0"/>
        </w:tabs>
        <w:autoSpaceDE/>
        <w:autoSpaceDN/>
        <w:spacing w:after="120"/>
        <w:jc w:val="both"/>
        <w:rPr>
          <w:rFonts w:ascii="Arial" w:hAnsi="Arial" w:cs="Arial"/>
          <w:sz w:val="22"/>
          <w:szCs w:val="22"/>
        </w:rPr>
      </w:pPr>
      <w:r w:rsidRPr="00EB5C5F">
        <w:rPr>
          <w:rFonts w:ascii="Arial" w:hAnsi="Arial" w:cs="Arial"/>
          <w:i/>
          <w:iCs/>
          <w:sz w:val="22"/>
          <w:szCs w:val="22"/>
        </w:rPr>
        <w:t>CRT/2023/54.1 SFC Grants 2024/25</w:t>
      </w:r>
    </w:p>
    <w:p w14:paraId="7A838F14" w14:textId="0CC6B173" w:rsidR="009E2737" w:rsidRPr="009E2737" w:rsidRDefault="009E2737" w:rsidP="009E2737">
      <w:pPr>
        <w:tabs>
          <w:tab w:val="left" w:pos="0"/>
        </w:tabs>
        <w:autoSpaceDE/>
        <w:autoSpaceDN/>
        <w:spacing w:after="120"/>
        <w:jc w:val="both"/>
        <w:rPr>
          <w:rFonts w:asciiTheme="minorBidi" w:hAnsiTheme="minorBidi" w:cstheme="minorBidi"/>
          <w:sz w:val="22"/>
          <w:szCs w:val="22"/>
        </w:rPr>
      </w:pPr>
      <w:r w:rsidRPr="009E2737">
        <w:rPr>
          <w:rFonts w:asciiTheme="minorBidi" w:hAnsiTheme="minorBidi" w:cstheme="minorBidi"/>
          <w:sz w:val="22"/>
          <w:szCs w:val="22"/>
        </w:rPr>
        <w:t xml:space="preserve">The </w:t>
      </w:r>
      <w:proofErr w:type="gramStart"/>
      <w:r w:rsidRPr="009E2737">
        <w:rPr>
          <w:rFonts w:asciiTheme="minorBidi" w:hAnsiTheme="minorBidi" w:cstheme="minorBidi"/>
          <w:sz w:val="22"/>
          <w:szCs w:val="22"/>
        </w:rPr>
        <w:t>Principal</w:t>
      </w:r>
      <w:proofErr w:type="gramEnd"/>
      <w:r w:rsidRPr="009E2737">
        <w:rPr>
          <w:rFonts w:asciiTheme="minorBidi" w:hAnsiTheme="minorBidi" w:cstheme="minorBidi"/>
          <w:sz w:val="22"/>
          <w:szCs w:val="22"/>
        </w:rPr>
        <w:t xml:space="preserve"> reported that the SFC had now published its final funding announcement for Academic Year 2024/25</w:t>
      </w:r>
      <w:r w:rsidR="00C830C7">
        <w:rPr>
          <w:rFonts w:asciiTheme="minorBidi" w:hAnsiTheme="minorBidi" w:cstheme="minorBidi"/>
          <w:sz w:val="22"/>
          <w:szCs w:val="22"/>
        </w:rPr>
        <w:t>. T</w:t>
      </w:r>
      <w:r w:rsidRPr="009E2737">
        <w:rPr>
          <w:rFonts w:asciiTheme="minorBidi" w:hAnsiTheme="minorBidi" w:cstheme="minorBidi"/>
          <w:sz w:val="22"/>
          <w:szCs w:val="22"/>
        </w:rPr>
        <w:t xml:space="preserve">here would be a £28.5m reduction in Higher Education resource funding for 2024/25, which would be implemented in part via a reduction of approx. 1200 Home student places across the sector which </w:t>
      </w:r>
      <w:r w:rsidR="00813545">
        <w:rPr>
          <w:rFonts w:asciiTheme="minorBidi" w:hAnsiTheme="minorBidi" w:cstheme="minorBidi"/>
          <w:sz w:val="22"/>
          <w:szCs w:val="22"/>
        </w:rPr>
        <w:t xml:space="preserve">reversed the increase that </w:t>
      </w:r>
      <w:r w:rsidR="00C830C7">
        <w:rPr>
          <w:rFonts w:asciiTheme="minorBidi" w:hAnsiTheme="minorBidi" w:cstheme="minorBidi"/>
          <w:sz w:val="22"/>
          <w:szCs w:val="22"/>
        </w:rPr>
        <w:t>had been</w:t>
      </w:r>
      <w:r w:rsidRPr="009E2737">
        <w:rPr>
          <w:rFonts w:asciiTheme="minorBidi" w:hAnsiTheme="minorBidi" w:cstheme="minorBidi"/>
          <w:sz w:val="22"/>
          <w:szCs w:val="22"/>
        </w:rPr>
        <w:t xml:space="preserve"> provided as part of temporary budget uplifts linked to Covid SQA outcomes. Court noted that:</w:t>
      </w:r>
    </w:p>
    <w:p w14:paraId="41207326" w14:textId="78C306B6" w:rsidR="009E2737" w:rsidRPr="009E2737" w:rsidRDefault="009E2737"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9E2737">
        <w:rPr>
          <w:rFonts w:asciiTheme="minorBidi" w:hAnsiTheme="minorBidi" w:cstheme="minorBidi"/>
          <w:sz w:val="22"/>
          <w:szCs w:val="22"/>
        </w:rPr>
        <w:t xml:space="preserve">Funding for Upskilling had been removed for 24/25 (-£7m). This would impact </w:t>
      </w:r>
      <w:r w:rsidRPr="009E2737">
        <w:rPr>
          <w:rFonts w:asciiTheme="minorBidi" w:hAnsiTheme="minorBidi" w:cstheme="minorBidi"/>
          <w:sz w:val="22"/>
          <w:szCs w:val="22"/>
        </w:rPr>
        <w:lastRenderedPageBreak/>
        <w:t>Glasgow, as the University had introduced a range of upskilling courses in response to SFC making this a priority – in essence it meant that while the courses would continue to run, there would be no funded places for them</w:t>
      </w:r>
    </w:p>
    <w:p w14:paraId="14EE5CEA" w14:textId="6DB96760" w:rsidR="009E2737" w:rsidRPr="009E2737" w:rsidRDefault="009E2737"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9E2737">
        <w:rPr>
          <w:rFonts w:asciiTheme="minorBidi" w:hAnsiTheme="minorBidi" w:cstheme="minorBidi"/>
          <w:sz w:val="22"/>
          <w:szCs w:val="22"/>
        </w:rPr>
        <w:t>Main Teaching Grant had reduced by -1.5% (-£1,379k) compared to 23/24.</w:t>
      </w:r>
    </w:p>
    <w:p w14:paraId="176F3AE7" w14:textId="53B83D1B" w:rsidR="009E2737" w:rsidRPr="009E2737" w:rsidRDefault="009E2737"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9E2737">
        <w:rPr>
          <w:rFonts w:asciiTheme="minorBidi" w:hAnsiTheme="minorBidi" w:cstheme="minorBidi"/>
          <w:sz w:val="22"/>
          <w:szCs w:val="22"/>
        </w:rPr>
        <w:t>Excluding one-off consequential funding received in 2023/24, the research and innovation funding had increased by 3.2% (£2,020k).</w:t>
      </w:r>
    </w:p>
    <w:p w14:paraId="63BC0AAD" w14:textId="77777777" w:rsidR="009E2737" w:rsidRPr="009E2737" w:rsidRDefault="009E2737" w:rsidP="009E2737">
      <w:pPr>
        <w:tabs>
          <w:tab w:val="left" w:pos="0"/>
        </w:tabs>
        <w:autoSpaceDE/>
        <w:autoSpaceDN/>
        <w:spacing w:after="120"/>
        <w:jc w:val="both"/>
        <w:rPr>
          <w:rFonts w:asciiTheme="minorBidi" w:hAnsiTheme="minorBidi" w:cstheme="minorBidi"/>
          <w:sz w:val="22"/>
          <w:szCs w:val="22"/>
        </w:rPr>
      </w:pPr>
    </w:p>
    <w:p w14:paraId="69FA32D5" w14:textId="5062853A" w:rsidR="009E2737" w:rsidRPr="009E2737" w:rsidRDefault="009E2737" w:rsidP="009E2737">
      <w:pPr>
        <w:tabs>
          <w:tab w:val="left" w:pos="0"/>
        </w:tabs>
        <w:autoSpaceDE/>
        <w:autoSpaceDN/>
        <w:spacing w:after="120"/>
        <w:jc w:val="both"/>
        <w:rPr>
          <w:rFonts w:ascii="Arial" w:hAnsi="Arial" w:cs="Arial"/>
          <w:sz w:val="22"/>
          <w:szCs w:val="22"/>
        </w:rPr>
      </w:pPr>
      <w:r w:rsidRPr="009E2737">
        <w:rPr>
          <w:rFonts w:ascii="Arial" w:hAnsi="Arial" w:cs="Arial"/>
          <w:i/>
          <w:iCs/>
          <w:sz w:val="22"/>
          <w:szCs w:val="22"/>
        </w:rPr>
        <w:t>CRT/2023/54.2 Principals Report</w:t>
      </w:r>
    </w:p>
    <w:p w14:paraId="5BA3D10A" w14:textId="37843116" w:rsidR="008D00C3" w:rsidRPr="00FB43B9" w:rsidRDefault="001B3EB8" w:rsidP="001B3EB8">
      <w:pPr>
        <w:pStyle w:val="Body"/>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sidRPr="00FB43B9">
        <w:rPr>
          <w:rFonts w:asciiTheme="minorBidi" w:hAnsiTheme="minorBidi" w:cstheme="minorBidi"/>
          <w:sz w:val="22"/>
          <w:szCs w:val="22"/>
          <w:lang w:val="en-GB"/>
        </w:rPr>
        <w:t xml:space="preserve">Court also </w:t>
      </w:r>
      <w:r w:rsidR="009E2737" w:rsidRPr="00FB43B9">
        <w:rPr>
          <w:rFonts w:asciiTheme="minorBidi" w:hAnsiTheme="minorBidi" w:cstheme="minorBidi"/>
          <w:sz w:val="22"/>
          <w:szCs w:val="22"/>
          <w:lang w:val="en-GB"/>
        </w:rPr>
        <w:t>noted the f</w:t>
      </w:r>
      <w:r w:rsidR="00B45FB9" w:rsidRPr="00FB43B9">
        <w:rPr>
          <w:rFonts w:asciiTheme="minorBidi" w:hAnsiTheme="minorBidi" w:cstheme="minorBidi"/>
          <w:sz w:val="22"/>
          <w:szCs w:val="22"/>
        </w:rPr>
        <w:t>ollowing areas:</w:t>
      </w:r>
    </w:p>
    <w:p w14:paraId="7B0E205F" w14:textId="65D4379B" w:rsidR="008C4AC3" w:rsidRPr="00C830C7" w:rsidRDefault="00A95C92"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C830C7">
        <w:rPr>
          <w:rFonts w:asciiTheme="minorBidi" w:eastAsiaTheme="minorHAnsi" w:hAnsiTheme="minorBidi" w:cstheme="minorBidi"/>
          <w:color w:val="000009"/>
          <w:sz w:val="22"/>
          <w:szCs w:val="22"/>
          <w:lang w:eastAsia="en-US"/>
        </w:rPr>
        <w:t xml:space="preserve">Government </w:t>
      </w:r>
      <w:r w:rsidR="009E2737" w:rsidRPr="00C830C7">
        <w:rPr>
          <w:rFonts w:asciiTheme="minorBidi" w:eastAsiaTheme="minorHAnsi" w:hAnsiTheme="minorBidi" w:cstheme="minorBidi"/>
          <w:color w:val="000009"/>
          <w:sz w:val="22"/>
          <w:szCs w:val="22"/>
          <w:lang w:eastAsia="en-US"/>
        </w:rPr>
        <w:t xml:space="preserve">changes – </w:t>
      </w:r>
      <w:r w:rsidR="009E2737" w:rsidRPr="00C830C7">
        <w:rPr>
          <w:rFonts w:asciiTheme="minorBidi" w:hAnsiTheme="minorBidi" w:cstheme="minorBidi"/>
          <w:sz w:val="22"/>
          <w:szCs w:val="22"/>
        </w:rPr>
        <w:t>John Swinney MSP had been sworn in as Scotland’s new First Minister on 8 May 2024. A UK election had been announced for 4 July 2024.</w:t>
      </w:r>
    </w:p>
    <w:p w14:paraId="5B321496" w14:textId="5E250D79" w:rsidR="00967E1B" w:rsidRPr="00C830C7" w:rsidRDefault="00C830C7"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C830C7">
        <w:rPr>
          <w:rFonts w:asciiTheme="minorBidi" w:eastAsiaTheme="minorHAnsi" w:hAnsiTheme="minorBidi" w:cstheme="minorBidi"/>
          <w:color w:val="000009"/>
          <w:sz w:val="22"/>
          <w:szCs w:val="22"/>
          <w:lang w:eastAsia="en-US"/>
        </w:rPr>
        <w:t xml:space="preserve">The </w:t>
      </w:r>
      <w:r w:rsidR="009E2737" w:rsidRPr="00C830C7">
        <w:rPr>
          <w:rFonts w:asciiTheme="minorBidi" w:eastAsiaTheme="minorHAnsi" w:hAnsiTheme="minorBidi" w:cstheme="minorBidi"/>
          <w:color w:val="000009"/>
          <w:sz w:val="22"/>
          <w:szCs w:val="22"/>
          <w:lang w:eastAsia="en-US"/>
        </w:rPr>
        <w:t>Migration Advisory Committee</w:t>
      </w:r>
      <w:r w:rsidRPr="00C830C7">
        <w:rPr>
          <w:rFonts w:asciiTheme="minorBidi" w:eastAsiaTheme="minorHAnsi" w:hAnsiTheme="minorBidi" w:cstheme="minorBidi"/>
          <w:color w:val="000009"/>
          <w:sz w:val="22"/>
          <w:szCs w:val="22"/>
          <w:lang w:eastAsia="en-US"/>
        </w:rPr>
        <w:t xml:space="preserve"> </w:t>
      </w:r>
      <w:r w:rsidR="009E2737" w:rsidRPr="00C830C7">
        <w:rPr>
          <w:rFonts w:asciiTheme="minorBidi" w:hAnsiTheme="minorBidi" w:cstheme="minorBidi"/>
          <w:sz w:val="22"/>
          <w:szCs w:val="22"/>
        </w:rPr>
        <w:t>had published its review of the Graduate Visa Route and recommended the retention of the route. The review concluded that the Graduate route had broadly achieved the government’s objectives and recommended that the route remain in place in its current form.</w:t>
      </w:r>
    </w:p>
    <w:p w14:paraId="7B1A1145" w14:textId="113FFC05" w:rsidR="00E309E7" w:rsidRPr="00C830C7" w:rsidRDefault="009E2737"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C830C7">
        <w:rPr>
          <w:rFonts w:asciiTheme="minorBidi" w:hAnsiTheme="minorBidi" w:cstheme="minorBidi"/>
          <w:sz w:val="22"/>
          <w:szCs w:val="22"/>
        </w:rPr>
        <w:t>SFC Changes to regulation</w:t>
      </w:r>
      <w:r w:rsidR="00C74AFE" w:rsidRPr="00C830C7">
        <w:rPr>
          <w:rFonts w:asciiTheme="minorBidi" w:hAnsiTheme="minorBidi" w:cstheme="minorBidi"/>
          <w:sz w:val="22"/>
          <w:szCs w:val="22"/>
        </w:rPr>
        <w:t xml:space="preserve"> – </w:t>
      </w:r>
      <w:r w:rsidR="00FB43B9" w:rsidRPr="00C830C7">
        <w:rPr>
          <w:rFonts w:asciiTheme="minorBidi" w:hAnsiTheme="minorBidi" w:cstheme="minorBidi"/>
          <w:sz w:val="22"/>
          <w:szCs w:val="22"/>
        </w:rPr>
        <w:t>a new Outcomes Framework and Assurance Model w</w:t>
      </w:r>
      <w:r w:rsidR="00C830C7" w:rsidRPr="00C830C7">
        <w:rPr>
          <w:rFonts w:asciiTheme="minorBidi" w:hAnsiTheme="minorBidi" w:cstheme="minorBidi"/>
          <w:sz w:val="22"/>
          <w:szCs w:val="22"/>
        </w:rPr>
        <w:t>ould</w:t>
      </w:r>
      <w:r w:rsidR="00FB43B9" w:rsidRPr="00C830C7">
        <w:rPr>
          <w:rFonts w:asciiTheme="minorBidi" w:hAnsiTheme="minorBidi" w:cstheme="minorBidi"/>
          <w:sz w:val="22"/>
          <w:szCs w:val="22"/>
        </w:rPr>
        <w:t xml:space="preserve"> be introduced from 2024/25</w:t>
      </w:r>
      <w:r w:rsidR="00C830C7" w:rsidRPr="00C830C7">
        <w:rPr>
          <w:rFonts w:asciiTheme="minorBidi" w:hAnsiTheme="minorBidi" w:cstheme="minorBidi"/>
          <w:sz w:val="22"/>
          <w:szCs w:val="22"/>
        </w:rPr>
        <w:t>;</w:t>
      </w:r>
      <w:r w:rsidR="00FB43B9" w:rsidRPr="00C830C7">
        <w:rPr>
          <w:rFonts w:asciiTheme="minorBidi" w:hAnsiTheme="minorBidi" w:cstheme="minorBidi"/>
          <w:sz w:val="22"/>
          <w:szCs w:val="22"/>
        </w:rPr>
        <w:t xml:space="preserve"> the new plans would remove the detailed annual negotiation of specific actions and </w:t>
      </w:r>
      <w:proofErr w:type="gramStart"/>
      <w:r w:rsidR="00FB43B9" w:rsidRPr="00C830C7">
        <w:rPr>
          <w:rFonts w:asciiTheme="minorBidi" w:hAnsiTheme="minorBidi" w:cstheme="minorBidi"/>
          <w:sz w:val="22"/>
          <w:szCs w:val="22"/>
        </w:rPr>
        <w:t>targets, and</w:t>
      </w:r>
      <w:proofErr w:type="gramEnd"/>
      <w:r w:rsidR="00FB43B9" w:rsidRPr="00C830C7">
        <w:rPr>
          <w:rFonts w:asciiTheme="minorBidi" w:hAnsiTheme="minorBidi" w:cstheme="minorBidi"/>
          <w:sz w:val="22"/>
          <w:szCs w:val="22"/>
        </w:rPr>
        <w:t xml:space="preserve"> replace them with a retrospective examination of outputs against a national framework</w:t>
      </w:r>
      <w:r w:rsidR="00C830C7">
        <w:rPr>
          <w:rFonts w:asciiTheme="minorBidi" w:hAnsiTheme="minorBidi" w:cstheme="minorBidi"/>
          <w:sz w:val="22"/>
          <w:szCs w:val="22"/>
        </w:rPr>
        <w:t>. C</w:t>
      </w:r>
      <w:r w:rsidR="00FB43B9" w:rsidRPr="00C830C7">
        <w:rPr>
          <w:rFonts w:asciiTheme="minorBidi" w:hAnsiTheme="minorBidi" w:cstheme="minorBidi"/>
          <w:sz w:val="22"/>
          <w:szCs w:val="22"/>
        </w:rPr>
        <w:t>ommentators ha</w:t>
      </w:r>
      <w:r w:rsidR="00C830C7">
        <w:rPr>
          <w:rFonts w:asciiTheme="minorBidi" w:hAnsiTheme="minorBidi" w:cstheme="minorBidi"/>
          <w:sz w:val="22"/>
          <w:szCs w:val="22"/>
        </w:rPr>
        <w:t>d</w:t>
      </w:r>
      <w:r w:rsidR="00FB43B9" w:rsidRPr="00C830C7">
        <w:rPr>
          <w:rFonts w:asciiTheme="minorBidi" w:hAnsiTheme="minorBidi" w:cstheme="minorBidi"/>
          <w:sz w:val="22"/>
          <w:szCs w:val="22"/>
        </w:rPr>
        <w:t xml:space="preserve"> noted this had some similarities to the conditions of registration in other parts of the UK.</w:t>
      </w:r>
    </w:p>
    <w:p w14:paraId="65950980" w14:textId="0B3F6AD5" w:rsidR="00FB43B9" w:rsidRPr="00C830C7" w:rsidRDefault="00FB43B9" w:rsidP="00C2593E">
      <w:pPr>
        <w:pStyle w:val="ListParagraph"/>
        <w:widowControl w:val="0"/>
        <w:numPr>
          <w:ilvl w:val="0"/>
          <w:numId w:val="3"/>
        </w:numPr>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hanging="357"/>
        <w:contextualSpacing/>
        <w:jc w:val="both"/>
        <w:rPr>
          <w:rFonts w:asciiTheme="minorBidi" w:eastAsiaTheme="minorEastAsia" w:hAnsiTheme="minorBidi" w:cstheme="minorBidi"/>
          <w:sz w:val="22"/>
          <w:szCs w:val="22"/>
        </w:rPr>
      </w:pPr>
      <w:r w:rsidRPr="00C830C7">
        <w:rPr>
          <w:rFonts w:asciiTheme="minorBidi" w:hAnsiTheme="minorBidi" w:cstheme="minorBidi"/>
          <w:sz w:val="22"/>
          <w:szCs w:val="22"/>
        </w:rPr>
        <w:t xml:space="preserve">University rankings – The University had placed 12th in the world (3rd in the UK and first in Scotland) in the Times Higher Education Impact Ranking 2024. The overall QS World Rankings 2025 were also recently </w:t>
      </w:r>
      <w:proofErr w:type="gramStart"/>
      <w:r w:rsidRPr="00C830C7">
        <w:rPr>
          <w:rFonts w:asciiTheme="minorBidi" w:hAnsiTheme="minorBidi" w:cstheme="minorBidi"/>
          <w:sz w:val="22"/>
          <w:szCs w:val="22"/>
        </w:rPr>
        <w:t>published</w:t>
      </w:r>
      <w:proofErr w:type="gramEnd"/>
      <w:r w:rsidRPr="00C830C7">
        <w:rPr>
          <w:rFonts w:asciiTheme="minorBidi" w:hAnsiTheme="minorBidi" w:cstheme="minorBidi"/>
          <w:sz w:val="22"/>
          <w:szCs w:val="22"/>
        </w:rPr>
        <w:t xml:space="preserve"> and the University had dropped two places to 78th in the world. In the Complete University Guide 2025 the University was placed 29th in the UK rankings, a drop of 3 places compared to 2024.</w:t>
      </w:r>
    </w:p>
    <w:p w14:paraId="7A26F383" w14:textId="77777777" w:rsidR="00FB43B9" w:rsidRPr="00FB43B9" w:rsidRDefault="00FB43B9" w:rsidP="00FB43B9">
      <w:pPr>
        <w:pStyle w:val="ListParagraph"/>
        <w:widowControl w:val="0"/>
        <w:pBdr>
          <w:top w:val="none" w:sz="0" w:space="0" w:color="auto"/>
          <w:left w:val="none" w:sz="0" w:space="0" w:color="auto"/>
          <w:bottom w:val="none" w:sz="0" w:space="0" w:color="auto"/>
          <w:right w:val="none" w:sz="0" w:space="0" w:color="auto"/>
        </w:pBdr>
        <w:tabs>
          <w:tab w:val="left" w:pos="0"/>
        </w:tabs>
        <w:overflowPunct w:val="0"/>
        <w:adjustRightInd w:val="0"/>
        <w:spacing w:before="120" w:after="120"/>
        <w:ind w:left="714"/>
        <w:contextualSpacing/>
        <w:jc w:val="both"/>
        <w:rPr>
          <w:rFonts w:asciiTheme="minorBidi" w:eastAsiaTheme="minorEastAsia" w:hAnsiTheme="minorBidi" w:cstheme="minorBidi"/>
          <w:sz w:val="22"/>
          <w:szCs w:val="22"/>
        </w:rPr>
      </w:pPr>
    </w:p>
    <w:p w14:paraId="58FD639C" w14:textId="68BF8706" w:rsidR="00FB43B9" w:rsidRPr="00FB43B9" w:rsidRDefault="00FB43B9" w:rsidP="00FB43B9">
      <w:pPr>
        <w:tabs>
          <w:tab w:val="left" w:pos="0"/>
        </w:tabs>
        <w:spacing w:after="120"/>
        <w:jc w:val="both"/>
        <w:rPr>
          <w:rFonts w:ascii="Arial" w:hAnsi="Arial" w:cs="Arial"/>
          <w:sz w:val="22"/>
          <w:szCs w:val="22"/>
        </w:rPr>
      </w:pPr>
      <w:r w:rsidRPr="00FB43B9">
        <w:rPr>
          <w:rFonts w:ascii="Arial" w:hAnsi="Arial" w:cs="Arial"/>
          <w:i/>
          <w:iCs/>
          <w:sz w:val="22"/>
          <w:szCs w:val="22"/>
        </w:rPr>
        <w:t xml:space="preserve">CRT/2023/54.3 </w:t>
      </w:r>
      <w:r>
        <w:rPr>
          <w:rFonts w:ascii="Arial" w:hAnsi="Arial" w:cs="Arial"/>
          <w:i/>
          <w:iCs/>
          <w:sz w:val="22"/>
          <w:szCs w:val="22"/>
        </w:rPr>
        <w:t>Institutional Response to Refugee Crisis</w:t>
      </w:r>
    </w:p>
    <w:p w14:paraId="53A17D39" w14:textId="0C4A86C6" w:rsidR="00FB43B9" w:rsidRPr="00AF1D37" w:rsidRDefault="00FB43B9" w:rsidP="00FB43B9">
      <w:pPr>
        <w:tabs>
          <w:tab w:val="left" w:pos="0"/>
        </w:tabs>
        <w:spacing w:before="120" w:after="120"/>
        <w:contextualSpacing/>
        <w:jc w:val="both"/>
        <w:rPr>
          <w:rFonts w:asciiTheme="minorBidi" w:hAnsiTheme="minorBidi" w:cstheme="minorBidi"/>
          <w:sz w:val="22"/>
          <w:szCs w:val="22"/>
        </w:rPr>
      </w:pPr>
      <w:r w:rsidRPr="00AF1D37">
        <w:rPr>
          <w:rFonts w:asciiTheme="minorBidi" w:hAnsiTheme="minorBidi" w:cstheme="minorBidi"/>
          <w:sz w:val="22"/>
          <w:szCs w:val="22"/>
        </w:rPr>
        <w:t xml:space="preserve">The </w:t>
      </w:r>
      <w:proofErr w:type="gramStart"/>
      <w:r w:rsidRPr="00AF1D37">
        <w:rPr>
          <w:rFonts w:asciiTheme="minorBidi" w:hAnsiTheme="minorBidi" w:cstheme="minorBidi"/>
          <w:sz w:val="22"/>
          <w:szCs w:val="22"/>
        </w:rPr>
        <w:t>Principal</w:t>
      </w:r>
      <w:proofErr w:type="gramEnd"/>
      <w:r w:rsidRPr="00AF1D37">
        <w:rPr>
          <w:rFonts w:asciiTheme="minorBidi" w:hAnsiTheme="minorBidi" w:cstheme="minorBidi"/>
          <w:sz w:val="22"/>
          <w:szCs w:val="22"/>
        </w:rPr>
        <w:t xml:space="preserve"> reported</w:t>
      </w:r>
      <w:r w:rsidR="00AF1D37" w:rsidRPr="00AF1D37">
        <w:rPr>
          <w:rFonts w:asciiTheme="minorBidi" w:hAnsiTheme="minorBidi" w:cstheme="minorBidi"/>
          <w:sz w:val="22"/>
          <w:szCs w:val="22"/>
        </w:rPr>
        <w:t xml:space="preserve"> the University of Glasgow had made a public commitment to providing relevant and appropriate support to refugees, asylum seekers and forcibly displaced migrants whilst collaborating across the higher education sector, and with governments and NGOs, to contribute to the delivery of the UNHCR 15 by 30 pledge – to guarantee that 15% of refugee youth would have access to the transformative power of higher education by 2030.</w:t>
      </w:r>
    </w:p>
    <w:p w14:paraId="32AED12E" w14:textId="77777777" w:rsidR="00AF1D37" w:rsidRPr="00AF1D37" w:rsidRDefault="00AF1D37" w:rsidP="00FB43B9">
      <w:pPr>
        <w:tabs>
          <w:tab w:val="left" w:pos="0"/>
        </w:tabs>
        <w:spacing w:before="120" w:after="120"/>
        <w:contextualSpacing/>
        <w:jc w:val="both"/>
        <w:rPr>
          <w:rFonts w:asciiTheme="minorBidi" w:hAnsiTheme="minorBidi" w:cstheme="minorBidi"/>
          <w:sz w:val="22"/>
          <w:szCs w:val="22"/>
        </w:rPr>
      </w:pPr>
    </w:p>
    <w:p w14:paraId="26C6D7CA" w14:textId="7E7A97A7" w:rsidR="00AF1D37" w:rsidRPr="00AF1D37" w:rsidRDefault="00AF1D37" w:rsidP="00E52923">
      <w:pPr>
        <w:tabs>
          <w:tab w:val="left" w:pos="0"/>
        </w:tabs>
        <w:spacing w:before="120" w:after="120"/>
        <w:contextualSpacing/>
        <w:jc w:val="both"/>
        <w:rPr>
          <w:rFonts w:asciiTheme="minorBidi" w:hAnsiTheme="minorBidi" w:cstheme="minorBidi"/>
          <w:sz w:val="22"/>
          <w:szCs w:val="22"/>
        </w:rPr>
      </w:pPr>
      <w:r w:rsidRPr="00AF1D37">
        <w:rPr>
          <w:rFonts w:asciiTheme="minorBidi" w:hAnsiTheme="minorBidi" w:cstheme="minorBidi"/>
          <w:sz w:val="22"/>
          <w:szCs w:val="22"/>
        </w:rPr>
        <w:t xml:space="preserve">It was noted that the University had been proactively exploring ways to provide immediate as well as long-term support to those seeking sanctuary, building on the activities undertaken through the UK-Ukraine twinning programme, #TwinforHope. This included </w:t>
      </w:r>
      <w:r w:rsidR="00C830C7">
        <w:rPr>
          <w:rFonts w:asciiTheme="minorBidi" w:hAnsiTheme="minorBidi" w:cstheme="minorBidi"/>
          <w:sz w:val="22"/>
          <w:szCs w:val="22"/>
        </w:rPr>
        <w:t>more</w:t>
      </w:r>
      <w:r w:rsidRPr="00AF1D37">
        <w:rPr>
          <w:rFonts w:asciiTheme="minorBidi" w:hAnsiTheme="minorBidi" w:cstheme="minorBidi"/>
          <w:sz w:val="22"/>
          <w:szCs w:val="22"/>
        </w:rPr>
        <w:t xml:space="preserve"> Sanctuary Scholarships (now 30 available), support </w:t>
      </w:r>
      <w:r w:rsidR="00C830C7">
        <w:rPr>
          <w:rFonts w:asciiTheme="minorBidi" w:hAnsiTheme="minorBidi" w:cstheme="minorBidi"/>
          <w:sz w:val="22"/>
          <w:szCs w:val="22"/>
        </w:rPr>
        <w:t xml:space="preserve">for </w:t>
      </w:r>
      <w:r w:rsidRPr="00AF1D37">
        <w:rPr>
          <w:rFonts w:asciiTheme="minorBidi" w:hAnsiTheme="minorBidi" w:cstheme="minorBidi"/>
          <w:sz w:val="22"/>
          <w:szCs w:val="22"/>
        </w:rPr>
        <w:t>up to eight Fellows through the Council for At-Risk Academics (Cara), and bilateral partnerships with institutions seeking support</w:t>
      </w:r>
      <w:r w:rsidR="00C830C7">
        <w:rPr>
          <w:rFonts w:asciiTheme="minorBidi" w:hAnsiTheme="minorBidi" w:cstheme="minorBidi"/>
          <w:sz w:val="22"/>
          <w:szCs w:val="22"/>
        </w:rPr>
        <w:t xml:space="preserve">. </w:t>
      </w:r>
    </w:p>
    <w:p w14:paraId="1315015B" w14:textId="77777777" w:rsidR="00AF1D37" w:rsidRPr="00AF1D37" w:rsidRDefault="00AF1D37" w:rsidP="00FB43B9">
      <w:pPr>
        <w:tabs>
          <w:tab w:val="left" w:pos="0"/>
        </w:tabs>
        <w:spacing w:before="120" w:after="120"/>
        <w:contextualSpacing/>
        <w:jc w:val="both"/>
        <w:rPr>
          <w:rFonts w:asciiTheme="minorBidi" w:hAnsiTheme="minorBidi" w:cstheme="minorBidi"/>
          <w:sz w:val="22"/>
          <w:szCs w:val="22"/>
        </w:rPr>
      </w:pPr>
    </w:p>
    <w:p w14:paraId="44EA94DA" w14:textId="77777777" w:rsidR="00E52923" w:rsidRPr="00AF1D37" w:rsidRDefault="00E52923" w:rsidP="00E52923">
      <w:pPr>
        <w:tabs>
          <w:tab w:val="left" w:pos="0"/>
        </w:tabs>
        <w:spacing w:before="120" w:after="120"/>
        <w:contextualSpacing/>
        <w:jc w:val="both"/>
        <w:rPr>
          <w:rFonts w:asciiTheme="minorBidi" w:eastAsiaTheme="minorEastAsia" w:hAnsiTheme="minorBidi" w:cstheme="minorBidi"/>
          <w:sz w:val="22"/>
          <w:szCs w:val="22"/>
        </w:rPr>
      </w:pPr>
      <w:r w:rsidRPr="00AF1D37">
        <w:rPr>
          <w:rFonts w:asciiTheme="minorBidi" w:hAnsiTheme="minorBidi" w:cstheme="minorBidi"/>
          <w:sz w:val="22"/>
          <w:szCs w:val="22"/>
        </w:rPr>
        <w:t xml:space="preserve">The Principal also reported that the University was looking to progress with </w:t>
      </w:r>
      <w:r>
        <w:rPr>
          <w:rFonts w:asciiTheme="minorBidi" w:hAnsiTheme="minorBidi" w:cstheme="minorBidi"/>
          <w:sz w:val="22"/>
          <w:szCs w:val="22"/>
        </w:rPr>
        <w:t xml:space="preserve">the </w:t>
      </w:r>
      <w:r w:rsidRPr="00AF1D37">
        <w:rPr>
          <w:rFonts w:asciiTheme="minorBidi" w:hAnsiTheme="minorBidi" w:cstheme="minorBidi"/>
          <w:sz w:val="22"/>
          <w:szCs w:val="22"/>
        </w:rPr>
        <w:t xml:space="preserve">Technical </w:t>
      </w:r>
      <w:proofErr w:type="gramStart"/>
      <w:r w:rsidRPr="00AF1D37">
        <w:rPr>
          <w:rFonts w:asciiTheme="minorBidi" w:hAnsiTheme="minorBidi" w:cstheme="minorBidi"/>
          <w:sz w:val="22"/>
          <w:szCs w:val="22"/>
        </w:rPr>
        <w:t>Education  Support</w:t>
      </w:r>
      <w:proofErr w:type="gramEnd"/>
      <w:r w:rsidRPr="00AF1D37">
        <w:rPr>
          <w:rFonts w:asciiTheme="minorBidi" w:hAnsiTheme="minorBidi" w:cstheme="minorBidi"/>
          <w:sz w:val="22"/>
          <w:szCs w:val="22"/>
        </w:rPr>
        <w:t xml:space="preserve"> Initiative (TESI). TESI was an initiative spearheaded by An-Najah National University (ANNU) along with Palestinian Students Scholarships Fund (PSSF), Mediterranean Universities Union (UNIMED) and delivered in collaboration with 40+ university partners. In Gaza, 70% of universities had been d</w:t>
      </w:r>
      <w:r>
        <w:rPr>
          <w:rFonts w:asciiTheme="minorBidi" w:hAnsiTheme="minorBidi" w:cstheme="minorBidi"/>
          <w:sz w:val="22"/>
          <w:szCs w:val="22"/>
        </w:rPr>
        <w:t>e</w:t>
      </w:r>
      <w:r w:rsidRPr="00AF1D37">
        <w:rPr>
          <w:rFonts w:asciiTheme="minorBidi" w:hAnsiTheme="minorBidi" w:cstheme="minorBidi"/>
          <w:sz w:val="22"/>
          <w:szCs w:val="22"/>
        </w:rPr>
        <w:t xml:space="preserve">stroyed and 90,000 university students had lost access to higher education. </w:t>
      </w:r>
    </w:p>
    <w:p w14:paraId="0929C233" w14:textId="77777777" w:rsidR="00FB43B9" w:rsidRPr="00FB43B9" w:rsidRDefault="00FB43B9" w:rsidP="00FB43B9">
      <w:pPr>
        <w:tabs>
          <w:tab w:val="left" w:pos="0"/>
        </w:tabs>
        <w:spacing w:before="120" w:after="120"/>
        <w:contextualSpacing/>
        <w:jc w:val="both"/>
        <w:rPr>
          <w:rFonts w:asciiTheme="minorBidi" w:eastAsiaTheme="minorEastAsia" w:hAnsiTheme="minorBidi" w:cstheme="minorBidi"/>
          <w:sz w:val="22"/>
          <w:szCs w:val="22"/>
        </w:rPr>
      </w:pPr>
    </w:p>
    <w:bookmarkEnd w:id="4"/>
    <w:p w14:paraId="5AA78235" w14:textId="7FBEE1F5" w:rsidR="00DF0977" w:rsidRDefault="00FD13E6" w:rsidP="009B4C95">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The Convener thanked the </w:t>
      </w:r>
      <w:proofErr w:type="gramStart"/>
      <w:r>
        <w:rPr>
          <w:rFonts w:ascii="Arial" w:hAnsi="Arial" w:cs="Arial"/>
          <w:sz w:val="22"/>
          <w:szCs w:val="22"/>
        </w:rPr>
        <w:t>Principal</w:t>
      </w:r>
      <w:proofErr w:type="gramEnd"/>
      <w:r>
        <w:rPr>
          <w:rFonts w:ascii="Arial" w:hAnsi="Arial" w:cs="Arial"/>
          <w:sz w:val="22"/>
          <w:szCs w:val="22"/>
        </w:rPr>
        <w:t xml:space="preserve"> for the update.</w:t>
      </w:r>
    </w:p>
    <w:p w14:paraId="75FEFEED" w14:textId="77777777" w:rsidR="009B4C95" w:rsidRPr="007E7B45" w:rsidRDefault="009B4C95" w:rsidP="009B4C95">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5DE4FEAD"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895B7E">
        <w:rPr>
          <w:rFonts w:ascii="Arial" w:eastAsiaTheme="minorEastAsia" w:hAnsi="Arial" w:cs="Arial"/>
          <w:b/>
          <w:bCs/>
          <w:sz w:val="22"/>
          <w:szCs w:val="22"/>
        </w:rPr>
        <w:t>CRT/202</w:t>
      </w:r>
      <w:r w:rsidR="0006039A" w:rsidRPr="00895B7E">
        <w:rPr>
          <w:rFonts w:ascii="Arial" w:eastAsiaTheme="minorEastAsia" w:hAnsi="Arial" w:cs="Arial"/>
          <w:b/>
          <w:bCs/>
          <w:sz w:val="22"/>
          <w:szCs w:val="22"/>
        </w:rPr>
        <w:t>3</w:t>
      </w:r>
      <w:r w:rsidRPr="00895B7E">
        <w:rPr>
          <w:rFonts w:ascii="Arial" w:eastAsiaTheme="minorEastAsia" w:hAnsi="Arial" w:cs="Arial"/>
          <w:b/>
          <w:bCs/>
          <w:sz w:val="22"/>
          <w:szCs w:val="22"/>
        </w:rPr>
        <w:t>/</w:t>
      </w:r>
      <w:r w:rsidR="009B4C95" w:rsidRPr="00895B7E">
        <w:rPr>
          <w:rFonts w:ascii="Arial" w:eastAsiaTheme="minorEastAsia" w:hAnsi="Arial" w:cs="Arial"/>
          <w:b/>
          <w:bCs/>
          <w:sz w:val="22"/>
          <w:szCs w:val="22"/>
        </w:rPr>
        <w:t>55</w:t>
      </w:r>
      <w:r w:rsidRPr="00895B7E">
        <w:rPr>
          <w:rFonts w:ascii="Arial" w:eastAsiaTheme="minorEastAsia" w:hAnsi="Arial" w:cs="Arial"/>
          <w:b/>
          <w:bCs/>
          <w:sz w:val="22"/>
          <w:szCs w:val="22"/>
        </w:rPr>
        <w:t>. Report from the University Secretary</w:t>
      </w:r>
      <w:r w:rsidRPr="00447312">
        <w:rPr>
          <w:rFonts w:ascii="Arial" w:eastAsiaTheme="minorEastAsia" w:hAnsi="Arial" w:cs="Arial"/>
          <w:b/>
          <w:bCs/>
          <w:sz w:val="22"/>
          <w:szCs w:val="22"/>
        </w:rPr>
        <w:t xml:space="preserve"> </w:t>
      </w:r>
    </w:p>
    <w:p w14:paraId="0F7D5031" w14:textId="6AE557A8" w:rsidR="0062332E" w:rsidRDefault="00B45FB9" w:rsidP="00031678">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447312">
        <w:rPr>
          <w:rFonts w:ascii="Arial" w:eastAsiaTheme="minorEastAsia" w:hAnsi="Arial" w:cs="Arial"/>
          <w:sz w:val="22"/>
          <w:szCs w:val="22"/>
        </w:rPr>
        <w:lastRenderedPageBreak/>
        <w:t>Court noted the report from the University Secretary</w:t>
      </w:r>
      <w:r w:rsidR="00C16406">
        <w:rPr>
          <w:rFonts w:ascii="Arial" w:eastAsiaTheme="minorEastAsia" w:hAnsi="Arial" w:cs="Arial"/>
          <w:sz w:val="22"/>
          <w:szCs w:val="22"/>
        </w:rPr>
        <w:t xml:space="preserve"> </w:t>
      </w:r>
      <w:r w:rsidR="00C16406">
        <w:rPr>
          <w:rFonts w:asciiTheme="minorBidi" w:eastAsiaTheme="minorHAnsi" w:hAnsiTheme="minorBidi" w:cstheme="minorBidi"/>
          <w:color w:val="000009"/>
          <w:sz w:val="22"/>
          <w:szCs w:val="22"/>
          <w:lang w:eastAsia="en-US"/>
        </w:rPr>
        <w:t xml:space="preserve">– </w:t>
      </w:r>
      <w:r w:rsidRPr="00447312">
        <w:rPr>
          <w:rFonts w:ascii="Arial" w:eastAsiaTheme="minorEastAsia" w:hAnsi="Arial" w:cs="Arial"/>
          <w:sz w:val="22"/>
          <w:szCs w:val="22"/>
        </w:rPr>
        <w:t xml:space="preserve">Paper </w:t>
      </w:r>
      <w:r w:rsidR="00C74AFE">
        <w:rPr>
          <w:rFonts w:ascii="Arial" w:eastAsiaTheme="minorEastAsia" w:hAnsi="Arial" w:cs="Arial"/>
          <w:sz w:val="22"/>
          <w:szCs w:val="22"/>
        </w:rPr>
        <w:t>7</w:t>
      </w:r>
      <w:r w:rsidRPr="00447312">
        <w:rPr>
          <w:rFonts w:ascii="Arial" w:eastAsiaTheme="minorEastAsia" w:hAnsi="Arial" w:cs="Arial"/>
          <w:sz w:val="22"/>
          <w:szCs w:val="22"/>
        </w:rPr>
        <w:t>. The following areas were discussed in further</w:t>
      </w:r>
      <w:r w:rsidR="00C16406">
        <w:rPr>
          <w:rFonts w:ascii="Arial" w:eastAsiaTheme="minorEastAsia" w:hAnsi="Arial" w:cs="Arial"/>
          <w:sz w:val="22"/>
          <w:szCs w:val="22"/>
        </w:rPr>
        <w:t xml:space="preserve"> detail</w:t>
      </w:r>
      <w:r w:rsidRPr="00447312">
        <w:rPr>
          <w:rFonts w:ascii="Arial" w:eastAsiaTheme="minorEastAsia" w:hAnsi="Arial" w:cs="Arial"/>
          <w:sz w:val="22"/>
          <w:szCs w:val="22"/>
        </w:rPr>
        <w:t>.</w:t>
      </w:r>
    </w:p>
    <w:p w14:paraId="317F20F5" w14:textId="0368F3B9" w:rsidR="00810608" w:rsidRPr="00E95B01" w:rsidRDefault="00810608" w:rsidP="00810608">
      <w:pPr>
        <w:tabs>
          <w:tab w:val="left" w:pos="0"/>
        </w:tabs>
        <w:autoSpaceDE/>
        <w:autoSpaceDN/>
        <w:spacing w:after="120"/>
        <w:jc w:val="both"/>
        <w:rPr>
          <w:rFonts w:ascii="Arial" w:hAnsi="Arial" w:cs="Arial"/>
          <w:sz w:val="22"/>
          <w:szCs w:val="22"/>
        </w:rPr>
      </w:pPr>
      <w:r w:rsidRPr="00E95B01">
        <w:rPr>
          <w:rFonts w:ascii="Arial" w:hAnsi="Arial" w:cs="Arial"/>
          <w:i/>
          <w:iCs/>
          <w:sz w:val="22"/>
          <w:szCs w:val="22"/>
        </w:rPr>
        <w:t>CRT/2023/</w:t>
      </w:r>
      <w:r w:rsidR="00460149">
        <w:rPr>
          <w:rFonts w:ascii="Arial" w:hAnsi="Arial" w:cs="Arial"/>
          <w:i/>
          <w:iCs/>
          <w:sz w:val="22"/>
          <w:szCs w:val="22"/>
        </w:rPr>
        <w:t>55</w:t>
      </w:r>
      <w:r w:rsidRPr="00E95B01">
        <w:rPr>
          <w:rFonts w:ascii="Arial" w:hAnsi="Arial" w:cs="Arial"/>
          <w:i/>
          <w:iCs/>
          <w:sz w:val="22"/>
          <w:szCs w:val="22"/>
        </w:rPr>
        <w:t>.</w:t>
      </w:r>
      <w:r w:rsidR="00460149">
        <w:rPr>
          <w:rFonts w:ascii="Arial" w:hAnsi="Arial" w:cs="Arial"/>
          <w:i/>
          <w:iCs/>
          <w:sz w:val="22"/>
          <w:szCs w:val="22"/>
        </w:rPr>
        <w:t>1</w:t>
      </w:r>
      <w:r w:rsidRPr="00E95B01">
        <w:rPr>
          <w:rFonts w:ascii="Arial" w:hAnsi="Arial" w:cs="Arial"/>
          <w:i/>
          <w:iCs/>
          <w:sz w:val="22"/>
          <w:szCs w:val="22"/>
        </w:rPr>
        <w:t xml:space="preserve"> Glasgow Green - </w:t>
      </w:r>
      <w:r w:rsidRPr="00E95B01">
        <w:rPr>
          <w:rFonts w:ascii="Arial" w:hAnsi="Arial" w:cs="Arial"/>
          <w:bCs/>
          <w:i/>
          <w:iCs/>
          <w:sz w:val="22"/>
          <w:szCs w:val="22"/>
        </w:rPr>
        <w:t>The University of Glasgow’s Climate Change Strategy and Action Plan</w:t>
      </w:r>
    </w:p>
    <w:p w14:paraId="05696758" w14:textId="3C3475FE" w:rsidR="00821CA9" w:rsidRPr="00821CA9" w:rsidRDefault="00821CA9" w:rsidP="00661DFD">
      <w:pPr>
        <w:tabs>
          <w:tab w:val="left" w:pos="0"/>
        </w:tabs>
        <w:autoSpaceDE/>
        <w:autoSpaceDN/>
        <w:spacing w:after="120"/>
        <w:jc w:val="both"/>
        <w:rPr>
          <w:rFonts w:asciiTheme="minorBidi" w:hAnsiTheme="minorBidi" w:cstheme="minorBidi"/>
          <w:sz w:val="22"/>
          <w:szCs w:val="22"/>
        </w:rPr>
      </w:pPr>
      <w:r>
        <w:rPr>
          <w:rFonts w:asciiTheme="minorBidi" w:hAnsiTheme="minorBidi" w:cstheme="minorBidi"/>
          <w:sz w:val="22"/>
          <w:szCs w:val="22"/>
        </w:rPr>
        <w:t xml:space="preserve">Dr </w:t>
      </w:r>
      <w:r w:rsidR="00810608">
        <w:rPr>
          <w:rFonts w:asciiTheme="minorBidi" w:hAnsiTheme="minorBidi" w:cstheme="minorBidi"/>
          <w:sz w:val="22"/>
          <w:szCs w:val="22"/>
        </w:rPr>
        <w:t>Roddy Yarr</w:t>
      </w:r>
      <w:r>
        <w:rPr>
          <w:rFonts w:asciiTheme="minorBidi" w:hAnsiTheme="minorBidi" w:cstheme="minorBidi"/>
          <w:sz w:val="22"/>
          <w:szCs w:val="22"/>
        </w:rPr>
        <w:t>, D</w:t>
      </w:r>
      <w:r w:rsidR="00810608">
        <w:rPr>
          <w:rFonts w:asciiTheme="minorBidi" w:hAnsiTheme="minorBidi" w:cstheme="minorBidi"/>
          <w:sz w:val="22"/>
          <w:szCs w:val="22"/>
        </w:rPr>
        <w:t>irector of Sustainability,</w:t>
      </w:r>
      <w:r>
        <w:rPr>
          <w:rFonts w:asciiTheme="minorBidi" w:hAnsiTheme="minorBidi" w:cstheme="minorBidi"/>
          <w:sz w:val="22"/>
          <w:szCs w:val="22"/>
        </w:rPr>
        <w:t xml:space="preserve"> provided an update to Court on</w:t>
      </w:r>
      <w:r w:rsidRPr="00821CA9">
        <w:rPr>
          <w:rFonts w:ascii="Arial" w:hAnsi="Arial" w:cs="Arial"/>
          <w:sz w:val="22"/>
          <w:szCs w:val="22"/>
        </w:rPr>
        <w:t xml:space="preserve"> </w:t>
      </w:r>
      <w:r w:rsidRPr="00C830C7">
        <w:rPr>
          <w:rFonts w:ascii="Arial" w:hAnsi="Arial" w:cs="Arial"/>
          <w:i/>
          <w:iCs/>
          <w:sz w:val="22"/>
          <w:szCs w:val="22"/>
        </w:rPr>
        <w:t xml:space="preserve">Glasgow Green </w:t>
      </w:r>
      <w:r w:rsidRPr="00C830C7">
        <w:rPr>
          <w:rFonts w:asciiTheme="minorBidi" w:hAnsiTheme="minorBidi" w:cstheme="minorBidi"/>
          <w:i/>
          <w:iCs/>
          <w:sz w:val="22"/>
          <w:szCs w:val="22"/>
        </w:rPr>
        <w:t xml:space="preserve">- </w:t>
      </w:r>
      <w:r w:rsidRPr="00C830C7">
        <w:rPr>
          <w:rFonts w:asciiTheme="minorBidi" w:hAnsiTheme="minorBidi" w:cstheme="minorBidi"/>
          <w:bCs/>
          <w:i/>
          <w:iCs/>
          <w:sz w:val="22"/>
          <w:szCs w:val="22"/>
        </w:rPr>
        <w:t>The University of Glasgow’s Climate Change Strategy</w:t>
      </w:r>
      <w:r w:rsidRPr="00C830C7">
        <w:rPr>
          <w:rFonts w:asciiTheme="minorBidi" w:hAnsiTheme="minorBidi" w:cstheme="minorBidi"/>
          <w:i/>
          <w:iCs/>
          <w:sz w:val="22"/>
          <w:szCs w:val="22"/>
        </w:rPr>
        <w:t xml:space="preserve"> and Action plan</w:t>
      </w:r>
      <w:r w:rsidRPr="00661DFD">
        <w:rPr>
          <w:rFonts w:asciiTheme="minorBidi" w:hAnsiTheme="minorBidi" w:cstheme="minorBidi"/>
          <w:sz w:val="22"/>
          <w:szCs w:val="22"/>
        </w:rPr>
        <w:t xml:space="preserve">. </w:t>
      </w:r>
      <w:r w:rsidR="00661DFD" w:rsidRPr="00661DFD">
        <w:rPr>
          <w:rFonts w:asciiTheme="minorBidi" w:hAnsiTheme="minorBidi" w:cstheme="minorBidi"/>
          <w:sz w:val="22"/>
          <w:szCs w:val="22"/>
        </w:rPr>
        <w:t xml:space="preserve">It was noted that the University was committed to </w:t>
      </w:r>
      <w:r w:rsidR="00C830C7">
        <w:rPr>
          <w:rFonts w:asciiTheme="minorBidi" w:hAnsiTheme="minorBidi" w:cstheme="minorBidi"/>
          <w:sz w:val="22"/>
          <w:szCs w:val="22"/>
        </w:rPr>
        <w:t xml:space="preserve">achieving </w:t>
      </w:r>
      <w:r w:rsidR="00661DFD" w:rsidRPr="00661DFD">
        <w:rPr>
          <w:rFonts w:asciiTheme="minorBidi" w:hAnsiTheme="minorBidi" w:cstheme="minorBidi"/>
          <w:sz w:val="22"/>
          <w:szCs w:val="22"/>
        </w:rPr>
        <w:t>net zero carbon by 2030.</w:t>
      </w:r>
      <w:r w:rsidR="00661DFD">
        <w:rPr>
          <w:rFonts w:asciiTheme="minorBidi" w:hAnsiTheme="minorBidi" w:cstheme="minorBidi"/>
          <w:sz w:val="22"/>
          <w:szCs w:val="22"/>
        </w:rPr>
        <w:t xml:space="preserve"> </w:t>
      </w:r>
      <w:r w:rsidRPr="00821CA9">
        <w:rPr>
          <w:rFonts w:asciiTheme="minorBidi" w:hAnsiTheme="minorBidi" w:cstheme="minorBidi"/>
          <w:sz w:val="22"/>
          <w:szCs w:val="22"/>
        </w:rPr>
        <w:t xml:space="preserve">Court was provided with </w:t>
      </w:r>
      <w:proofErr w:type="gramStart"/>
      <w:r w:rsidRPr="00821CA9">
        <w:rPr>
          <w:rFonts w:asciiTheme="minorBidi" w:hAnsiTheme="minorBidi" w:cstheme="minorBidi"/>
          <w:sz w:val="22"/>
          <w:szCs w:val="22"/>
        </w:rPr>
        <w:t>a number of</w:t>
      </w:r>
      <w:proofErr w:type="gramEnd"/>
      <w:r w:rsidRPr="00821CA9">
        <w:rPr>
          <w:rFonts w:asciiTheme="minorBidi" w:hAnsiTheme="minorBidi" w:cstheme="minorBidi"/>
          <w:sz w:val="22"/>
          <w:szCs w:val="22"/>
        </w:rPr>
        <w:t xml:space="preserve"> examples of joint working activities between the University and other organisations. These included: </w:t>
      </w:r>
    </w:p>
    <w:p w14:paraId="32E4F588" w14:textId="55B4AADA"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The Clyde Mission Net Zero and Adaptation Groups </w:t>
      </w:r>
    </w:p>
    <w:p w14:paraId="2A7C9D81" w14:textId="0F0B6216"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Sustainable Glasgow Hubs </w:t>
      </w:r>
    </w:p>
    <w:p w14:paraId="3B52E73A" w14:textId="42BEA741"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Glasgow Riverside Innovation District (GRID) </w:t>
      </w:r>
    </w:p>
    <w:p w14:paraId="45DF204A" w14:textId="27234A79"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Sectoral advice and best practice for sustainability </w:t>
      </w:r>
    </w:p>
    <w:p w14:paraId="79F13C5B" w14:textId="0FECBFFA"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Strategic advising for the University’s Glasgow Changing Futures Institute </w:t>
      </w:r>
    </w:p>
    <w:p w14:paraId="01938725" w14:textId="088DA042"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Climate Ready Clyde </w:t>
      </w:r>
    </w:p>
    <w:p w14:paraId="0761E417" w14:textId="3C49AD90" w:rsidR="00821CA9" w:rsidRPr="00821CA9" w:rsidRDefault="00821CA9" w:rsidP="00821CA9">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Clyde Climate Forest </w:t>
      </w:r>
    </w:p>
    <w:p w14:paraId="5313B0C4" w14:textId="54345AA8" w:rsidR="00661DFD" w:rsidRPr="00821CA9" w:rsidRDefault="00821CA9" w:rsidP="00661DFD">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Glasgow Metro</w:t>
      </w:r>
    </w:p>
    <w:p w14:paraId="6C876E87" w14:textId="5ED0EC69" w:rsidR="00661DFD" w:rsidRDefault="00821CA9" w:rsidP="00661DFD">
      <w:pPr>
        <w:tabs>
          <w:tab w:val="left" w:pos="0"/>
        </w:tabs>
        <w:autoSpaceDE/>
        <w:autoSpaceDN/>
        <w:jc w:val="both"/>
        <w:rPr>
          <w:rFonts w:asciiTheme="minorBidi" w:hAnsiTheme="minorBidi" w:cstheme="minorBidi"/>
          <w:sz w:val="22"/>
          <w:szCs w:val="22"/>
        </w:rPr>
      </w:pPr>
      <w:r>
        <w:rPr>
          <w:rFonts w:asciiTheme="minorBidi" w:hAnsiTheme="minorBidi" w:cstheme="minorBidi"/>
          <w:sz w:val="22"/>
          <w:szCs w:val="22"/>
        </w:rPr>
        <w:tab/>
      </w:r>
      <w:r w:rsidRPr="00821CA9">
        <w:rPr>
          <w:rFonts w:asciiTheme="minorBidi" w:hAnsiTheme="minorBidi" w:cstheme="minorBidi"/>
          <w:sz w:val="22"/>
          <w:szCs w:val="22"/>
        </w:rPr>
        <w:sym w:font="Symbol" w:char="F0B7"/>
      </w:r>
      <w:r w:rsidRPr="00821CA9">
        <w:rPr>
          <w:rFonts w:asciiTheme="minorBidi" w:hAnsiTheme="minorBidi" w:cstheme="minorBidi"/>
          <w:sz w:val="22"/>
          <w:szCs w:val="22"/>
        </w:rPr>
        <w:t xml:space="preserve"> Capacity buildin</w:t>
      </w:r>
      <w:r w:rsidR="00661DFD">
        <w:rPr>
          <w:rFonts w:asciiTheme="minorBidi" w:hAnsiTheme="minorBidi" w:cstheme="minorBidi"/>
          <w:sz w:val="22"/>
          <w:szCs w:val="22"/>
        </w:rPr>
        <w:t>g</w:t>
      </w:r>
    </w:p>
    <w:p w14:paraId="787930E3" w14:textId="77777777" w:rsidR="00661DFD" w:rsidRPr="00821CA9" w:rsidRDefault="00661DFD" w:rsidP="00661DFD">
      <w:pPr>
        <w:tabs>
          <w:tab w:val="left" w:pos="0"/>
        </w:tabs>
        <w:autoSpaceDE/>
        <w:autoSpaceDN/>
        <w:jc w:val="both"/>
        <w:rPr>
          <w:rFonts w:asciiTheme="minorBidi" w:hAnsiTheme="minorBidi" w:cstheme="minorBidi"/>
          <w:sz w:val="22"/>
          <w:szCs w:val="22"/>
        </w:rPr>
      </w:pPr>
    </w:p>
    <w:p w14:paraId="53F411C9" w14:textId="77777777" w:rsidR="00C830C7" w:rsidRDefault="00661DFD" w:rsidP="00E95B01">
      <w:pPr>
        <w:pStyle w:val="SectText2"/>
        <w:spacing w:after="0"/>
        <w:ind w:left="0" w:right="140"/>
        <w:rPr>
          <w:rFonts w:asciiTheme="minorBidi" w:hAnsiTheme="minorBidi" w:cstheme="minorBidi"/>
        </w:rPr>
      </w:pPr>
      <w:r w:rsidRPr="00661DFD">
        <w:rPr>
          <w:rStyle w:val="normaltextrun"/>
          <w:rFonts w:asciiTheme="minorBidi" w:hAnsiTheme="minorBidi" w:cstheme="minorBidi"/>
          <w:szCs w:val="22"/>
        </w:rPr>
        <w:t xml:space="preserve">Dr Yarr reported that </w:t>
      </w:r>
      <w:proofErr w:type="gramStart"/>
      <w:r w:rsidRPr="00661DFD">
        <w:rPr>
          <w:rStyle w:val="normaltextrun"/>
          <w:rFonts w:asciiTheme="minorBidi" w:hAnsiTheme="minorBidi" w:cstheme="minorBidi"/>
          <w:szCs w:val="22"/>
        </w:rPr>
        <w:t>a number of</w:t>
      </w:r>
      <w:proofErr w:type="gramEnd"/>
      <w:r w:rsidRPr="00661DFD">
        <w:rPr>
          <w:rStyle w:val="normaltextrun"/>
          <w:rFonts w:asciiTheme="minorBidi" w:hAnsiTheme="minorBidi" w:cstheme="minorBidi"/>
          <w:szCs w:val="22"/>
        </w:rPr>
        <w:t xml:space="preserve"> feasibility studies were being planned w</w:t>
      </w:r>
      <w:r w:rsidR="00C830C7">
        <w:rPr>
          <w:rStyle w:val="normaltextrun"/>
          <w:rFonts w:asciiTheme="minorBidi" w:hAnsiTheme="minorBidi" w:cstheme="minorBidi"/>
          <w:szCs w:val="22"/>
        </w:rPr>
        <w:t>hich</w:t>
      </w:r>
      <w:r w:rsidRPr="00661DFD">
        <w:rPr>
          <w:rStyle w:val="normaltextrun"/>
          <w:rFonts w:asciiTheme="minorBidi" w:hAnsiTheme="minorBidi" w:cstheme="minorBidi"/>
          <w:szCs w:val="22"/>
        </w:rPr>
        <w:t xml:space="preserve"> would support the</w:t>
      </w:r>
      <w:r w:rsidR="00C830C7">
        <w:rPr>
          <w:rStyle w:val="normaltextrun"/>
          <w:rFonts w:asciiTheme="minorBidi" w:hAnsiTheme="minorBidi" w:cstheme="minorBidi"/>
          <w:szCs w:val="22"/>
        </w:rPr>
        <w:t xml:space="preserve"> drive</w:t>
      </w:r>
      <w:r w:rsidRPr="00661DFD">
        <w:rPr>
          <w:rStyle w:val="normaltextrun"/>
          <w:rFonts w:asciiTheme="minorBidi" w:hAnsiTheme="minorBidi" w:cstheme="minorBidi"/>
          <w:szCs w:val="22"/>
        </w:rPr>
        <w:t xml:space="preserve"> towards Net Zero. R</w:t>
      </w:r>
      <w:r w:rsidRPr="00661DFD">
        <w:rPr>
          <w:rFonts w:asciiTheme="minorBidi" w:hAnsiTheme="minorBidi" w:cstheme="minorBidi"/>
        </w:rPr>
        <w:t>egarding the University’s current carbon footprint, Court was informed that, due to the reduction in estate usage and international travel during the COVID-19 Pandemic, the University had significantly overperformed in meeting its targets for the 2019-20, 2020-21 and 2021-22 academic sessions. However, the University’s 2022-23 carbon footprint (</w:t>
      </w:r>
      <w:r w:rsidR="008663CE">
        <w:rPr>
          <w:rFonts w:asciiTheme="minorBidi" w:hAnsiTheme="minorBidi" w:cstheme="minorBidi"/>
        </w:rPr>
        <w:t>52</w:t>
      </w:r>
      <w:r w:rsidRPr="00661DFD">
        <w:rPr>
          <w:rFonts w:asciiTheme="minorBidi" w:hAnsiTheme="minorBidi" w:cstheme="minorBidi"/>
        </w:rPr>
        <w:t>,</w:t>
      </w:r>
      <w:r w:rsidR="008663CE">
        <w:rPr>
          <w:rFonts w:asciiTheme="minorBidi" w:hAnsiTheme="minorBidi" w:cstheme="minorBidi"/>
        </w:rPr>
        <w:t>571</w:t>
      </w:r>
      <w:r w:rsidRPr="00661DFD">
        <w:rPr>
          <w:rFonts w:asciiTheme="minorBidi" w:hAnsiTheme="minorBidi" w:cstheme="minorBidi"/>
        </w:rPr>
        <w:t xml:space="preserve"> tonnes), was slightly above target. </w:t>
      </w:r>
    </w:p>
    <w:p w14:paraId="26D642EE" w14:textId="77777777" w:rsidR="00C830C7" w:rsidRDefault="00C830C7" w:rsidP="00E95B01">
      <w:pPr>
        <w:pStyle w:val="SectText2"/>
        <w:spacing w:after="0"/>
        <w:ind w:left="0" w:right="140"/>
        <w:rPr>
          <w:rFonts w:asciiTheme="minorBidi" w:hAnsiTheme="minorBidi" w:cstheme="minorBidi"/>
        </w:rPr>
      </w:pPr>
    </w:p>
    <w:p w14:paraId="7967AB90" w14:textId="74D6A3C1" w:rsidR="00E95B01" w:rsidRDefault="00661DFD" w:rsidP="00E95B01">
      <w:pPr>
        <w:pStyle w:val="SectText2"/>
        <w:spacing w:after="0"/>
        <w:ind w:left="0" w:right="140"/>
        <w:rPr>
          <w:rFonts w:asciiTheme="minorBidi" w:hAnsiTheme="minorBidi" w:cstheme="minorBidi"/>
        </w:rPr>
      </w:pPr>
      <w:r w:rsidRPr="00661DFD">
        <w:rPr>
          <w:rFonts w:asciiTheme="minorBidi" w:hAnsiTheme="minorBidi" w:cstheme="minorBidi"/>
        </w:rPr>
        <w:t xml:space="preserve">A query was raised about the University’s efforts to reduce carbon emissions from business travel. Court was informed that the University would not, at this stage, be introducing mandatory measures to prevent members of staff from attending overseas engagements via air travel. However, the University had developed sustainable travel guidance and had made modifications to the travel booking system </w:t>
      </w:r>
      <w:proofErr w:type="gramStart"/>
      <w:r w:rsidRPr="00661DFD">
        <w:rPr>
          <w:rFonts w:asciiTheme="minorBidi" w:hAnsiTheme="minorBidi" w:cstheme="minorBidi"/>
        </w:rPr>
        <w:t>in order to</w:t>
      </w:r>
      <w:proofErr w:type="gramEnd"/>
      <w:r w:rsidRPr="00661DFD">
        <w:rPr>
          <w:rFonts w:asciiTheme="minorBidi" w:hAnsiTheme="minorBidi" w:cstheme="minorBidi"/>
        </w:rPr>
        <w:t xml:space="preserve"> make it </w:t>
      </w:r>
      <w:r w:rsidR="00C830C7">
        <w:rPr>
          <w:rFonts w:asciiTheme="minorBidi" w:hAnsiTheme="minorBidi" w:cstheme="minorBidi"/>
        </w:rPr>
        <w:t>easier</w:t>
      </w:r>
      <w:r w:rsidRPr="00661DFD">
        <w:rPr>
          <w:rFonts w:asciiTheme="minorBidi" w:hAnsiTheme="minorBidi" w:cstheme="minorBidi"/>
        </w:rPr>
        <w:t xml:space="preserve"> for staff to choose more sustainable modes of transport.</w:t>
      </w:r>
      <w:r w:rsidR="00420395" w:rsidRPr="00420395">
        <w:rPr>
          <w:rFonts w:asciiTheme="minorBidi" w:hAnsiTheme="minorBidi" w:cstheme="minorBidi"/>
        </w:rPr>
        <w:t xml:space="preserve"> </w:t>
      </w:r>
      <w:r w:rsidR="00420395">
        <w:rPr>
          <w:rFonts w:asciiTheme="minorBidi" w:hAnsiTheme="minorBidi" w:cstheme="minorBidi"/>
        </w:rPr>
        <w:t>The measuring of sustainability/carbon as part of the supply chain was also an area University could look at.</w:t>
      </w:r>
    </w:p>
    <w:p w14:paraId="32B435E6" w14:textId="77777777" w:rsidR="00661DFD" w:rsidRDefault="00661DFD" w:rsidP="00E95B01">
      <w:pPr>
        <w:pStyle w:val="SectText2"/>
        <w:spacing w:after="0"/>
        <w:ind w:left="0" w:right="140"/>
        <w:rPr>
          <w:rFonts w:asciiTheme="minorBidi" w:hAnsiTheme="minorBidi" w:cstheme="minorBidi"/>
        </w:rPr>
      </w:pPr>
    </w:p>
    <w:p w14:paraId="675E3972" w14:textId="1E822A77" w:rsidR="00661DFD" w:rsidRDefault="00661DFD" w:rsidP="00420395">
      <w:pPr>
        <w:pStyle w:val="SectText2"/>
        <w:spacing w:after="0"/>
        <w:ind w:left="0" w:right="140"/>
        <w:rPr>
          <w:rFonts w:asciiTheme="minorBidi" w:hAnsiTheme="minorBidi" w:cstheme="minorBidi"/>
        </w:rPr>
      </w:pPr>
      <w:r>
        <w:rPr>
          <w:rFonts w:asciiTheme="minorBidi" w:hAnsiTheme="minorBidi" w:cstheme="minorBidi"/>
        </w:rPr>
        <w:t xml:space="preserve">During the discussion Court noted that there was still a large amount of work to be done and it was key that </w:t>
      </w:r>
      <w:r w:rsidR="00420395">
        <w:rPr>
          <w:rFonts w:asciiTheme="minorBidi" w:hAnsiTheme="minorBidi" w:cstheme="minorBidi"/>
        </w:rPr>
        <w:t xml:space="preserve">the </w:t>
      </w:r>
      <w:r>
        <w:rPr>
          <w:rFonts w:asciiTheme="minorBidi" w:hAnsiTheme="minorBidi" w:cstheme="minorBidi"/>
        </w:rPr>
        <w:t>sustainability</w:t>
      </w:r>
      <w:r w:rsidR="00420395">
        <w:rPr>
          <w:rFonts w:asciiTheme="minorBidi" w:hAnsiTheme="minorBidi" w:cstheme="minorBidi"/>
        </w:rPr>
        <w:t xml:space="preserve"> team were involved at an early stage in all projects. The </w:t>
      </w:r>
      <w:proofErr w:type="gramStart"/>
      <w:r w:rsidR="00420395">
        <w:rPr>
          <w:rFonts w:asciiTheme="minorBidi" w:hAnsiTheme="minorBidi" w:cstheme="minorBidi"/>
        </w:rPr>
        <w:t>Principal</w:t>
      </w:r>
      <w:proofErr w:type="gramEnd"/>
      <w:r w:rsidR="00420395">
        <w:rPr>
          <w:rFonts w:asciiTheme="minorBidi" w:hAnsiTheme="minorBidi" w:cstheme="minorBidi"/>
        </w:rPr>
        <w:t xml:space="preserve"> noted that the f</w:t>
      </w:r>
      <w:r w:rsidR="00C830C7">
        <w:rPr>
          <w:rFonts w:asciiTheme="minorBidi" w:hAnsiTheme="minorBidi" w:cstheme="minorBidi"/>
        </w:rPr>
        <w:t>unding</w:t>
      </w:r>
      <w:r w:rsidR="00420395">
        <w:rPr>
          <w:rFonts w:asciiTheme="minorBidi" w:hAnsiTheme="minorBidi" w:cstheme="minorBidi"/>
        </w:rPr>
        <w:t xml:space="preserve"> allocated w</w:t>
      </w:r>
      <w:r w:rsidR="00C830C7">
        <w:rPr>
          <w:rFonts w:asciiTheme="minorBidi" w:hAnsiTheme="minorBidi" w:cstheme="minorBidi"/>
        </w:rPr>
        <w:t>as</w:t>
      </w:r>
      <w:r w:rsidR="00420395">
        <w:rPr>
          <w:rFonts w:asciiTheme="minorBidi" w:hAnsiTheme="minorBidi" w:cstheme="minorBidi"/>
        </w:rPr>
        <w:t xml:space="preserve"> indicative at this stage and that all projects would undergo a full business case review before being approved. It was noted that </w:t>
      </w:r>
      <w:r w:rsidR="009B1DA1">
        <w:rPr>
          <w:rFonts w:asciiTheme="minorBidi" w:hAnsiTheme="minorBidi" w:cstheme="minorBidi"/>
        </w:rPr>
        <w:t xml:space="preserve">achieving the University’s financial target </w:t>
      </w:r>
      <w:r w:rsidR="00420395">
        <w:rPr>
          <w:rFonts w:asciiTheme="minorBidi" w:hAnsiTheme="minorBidi" w:cstheme="minorBidi"/>
        </w:rPr>
        <w:t xml:space="preserve">would help support the University’s ambitions to achieving Net Zero by 2030.   </w:t>
      </w:r>
      <w:r>
        <w:rPr>
          <w:rFonts w:asciiTheme="minorBidi" w:hAnsiTheme="minorBidi" w:cstheme="minorBidi"/>
        </w:rPr>
        <w:t xml:space="preserve"> </w:t>
      </w:r>
    </w:p>
    <w:p w14:paraId="0A383B5D" w14:textId="77777777" w:rsidR="00420395" w:rsidRDefault="00420395" w:rsidP="00420395">
      <w:pPr>
        <w:pStyle w:val="SectText2"/>
        <w:spacing w:after="0"/>
        <w:ind w:left="0" w:right="140"/>
        <w:rPr>
          <w:rFonts w:asciiTheme="minorBidi" w:hAnsiTheme="minorBidi" w:cstheme="minorBidi"/>
        </w:rPr>
      </w:pPr>
    </w:p>
    <w:p w14:paraId="757AB3B8" w14:textId="08914113" w:rsidR="00420395" w:rsidRDefault="00420395" w:rsidP="00420395">
      <w:pPr>
        <w:pStyle w:val="SectText2"/>
        <w:spacing w:after="0"/>
        <w:ind w:left="0" w:right="140"/>
        <w:rPr>
          <w:rFonts w:asciiTheme="minorBidi" w:hAnsiTheme="minorBidi" w:cstheme="minorBidi"/>
        </w:rPr>
      </w:pPr>
      <w:r>
        <w:rPr>
          <w:rFonts w:asciiTheme="minorBidi" w:hAnsiTheme="minorBidi" w:cstheme="minorBidi"/>
        </w:rPr>
        <w:t xml:space="preserve">Court noted the sustainability Risk Review </w:t>
      </w:r>
      <w:proofErr w:type="gramStart"/>
      <w:r>
        <w:rPr>
          <w:rFonts w:asciiTheme="minorBidi" w:hAnsiTheme="minorBidi" w:cstheme="minorBidi"/>
        </w:rPr>
        <w:t>and also</w:t>
      </w:r>
      <w:proofErr w:type="gramEnd"/>
      <w:r>
        <w:rPr>
          <w:rFonts w:asciiTheme="minorBidi" w:hAnsiTheme="minorBidi" w:cstheme="minorBidi"/>
        </w:rPr>
        <w:t xml:space="preserve"> the metric</w:t>
      </w:r>
      <w:r w:rsidR="009B1DA1">
        <w:rPr>
          <w:rFonts w:asciiTheme="minorBidi" w:hAnsiTheme="minorBidi" w:cstheme="minorBidi"/>
        </w:rPr>
        <w:t>s</w:t>
      </w:r>
      <w:r>
        <w:rPr>
          <w:rFonts w:asciiTheme="minorBidi" w:hAnsiTheme="minorBidi" w:cstheme="minorBidi"/>
        </w:rPr>
        <w:t xml:space="preserve">, targets and reporting that could be used </w:t>
      </w:r>
      <w:r w:rsidR="009B1DA1">
        <w:rPr>
          <w:rFonts w:asciiTheme="minorBidi" w:hAnsiTheme="minorBidi" w:cstheme="minorBidi"/>
        </w:rPr>
        <w:t>to</w:t>
      </w:r>
      <w:r>
        <w:rPr>
          <w:rFonts w:asciiTheme="minorBidi" w:hAnsiTheme="minorBidi" w:cstheme="minorBidi"/>
        </w:rPr>
        <w:t xml:space="preserve"> monito</w:t>
      </w:r>
      <w:r w:rsidR="009B1DA1">
        <w:rPr>
          <w:rFonts w:asciiTheme="minorBidi" w:hAnsiTheme="minorBidi" w:cstheme="minorBidi"/>
        </w:rPr>
        <w:t>r</w:t>
      </w:r>
      <w:r>
        <w:rPr>
          <w:rFonts w:asciiTheme="minorBidi" w:hAnsiTheme="minorBidi" w:cstheme="minorBidi"/>
        </w:rPr>
        <w:t xml:space="preserve"> progress. Court also noted that as part of the Court Effectiveness Review </w:t>
      </w:r>
      <w:r w:rsidR="009B1DA1">
        <w:rPr>
          <w:rFonts w:asciiTheme="minorBidi" w:hAnsiTheme="minorBidi" w:cstheme="minorBidi"/>
        </w:rPr>
        <w:t xml:space="preserve">the </w:t>
      </w:r>
      <w:r>
        <w:rPr>
          <w:rFonts w:asciiTheme="minorBidi" w:hAnsiTheme="minorBidi" w:cstheme="minorBidi"/>
        </w:rPr>
        <w:t>governance</w:t>
      </w:r>
      <w:r w:rsidR="009B1DA1">
        <w:rPr>
          <w:rFonts w:asciiTheme="minorBidi" w:hAnsiTheme="minorBidi" w:cstheme="minorBidi"/>
        </w:rPr>
        <w:t xml:space="preserve"> of this area</w:t>
      </w:r>
      <w:r>
        <w:rPr>
          <w:rFonts w:asciiTheme="minorBidi" w:hAnsiTheme="minorBidi" w:cstheme="minorBidi"/>
        </w:rPr>
        <w:t xml:space="preserve"> would be considered. </w:t>
      </w:r>
    </w:p>
    <w:p w14:paraId="31D618DE" w14:textId="77777777" w:rsidR="00420395" w:rsidRDefault="00420395" w:rsidP="00420395">
      <w:pPr>
        <w:pStyle w:val="SectText2"/>
        <w:spacing w:after="0"/>
        <w:ind w:left="0" w:right="140"/>
        <w:rPr>
          <w:rFonts w:asciiTheme="minorBidi" w:hAnsiTheme="minorBidi" w:cstheme="minorBidi"/>
        </w:rPr>
      </w:pPr>
    </w:p>
    <w:p w14:paraId="0E7A2515" w14:textId="69CDAC9E" w:rsidR="00661DFD" w:rsidRDefault="00420395" w:rsidP="00420395">
      <w:pPr>
        <w:pStyle w:val="SectText2"/>
        <w:spacing w:after="0"/>
        <w:ind w:left="0" w:right="140"/>
        <w:rPr>
          <w:rFonts w:asciiTheme="minorBidi" w:hAnsiTheme="minorBidi" w:cstheme="minorBidi"/>
        </w:rPr>
      </w:pPr>
      <w:r>
        <w:rPr>
          <w:rFonts w:asciiTheme="minorBidi" w:hAnsiTheme="minorBidi" w:cstheme="minorBidi"/>
        </w:rPr>
        <w:t>Court thanked Dr Roddy Yarr for his informative update.</w:t>
      </w:r>
    </w:p>
    <w:p w14:paraId="239E3285" w14:textId="77777777" w:rsidR="00932F12" w:rsidRPr="00420395" w:rsidRDefault="00932F12" w:rsidP="00420395">
      <w:pPr>
        <w:pStyle w:val="SectText2"/>
        <w:spacing w:after="0"/>
        <w:ind w:left="0" w:right="140"/>
        <w:rPr>
          <w:rStyle w:val="normaltextrun"/>
          <w:rFonts w:asciiTheme="minorBidi" w:hAnsiTheme="minorBidi" w:cstheme="minorBidi"/>
          <w:szCs w:val="22"/>
        </w:rPr>
      </w:pPr>
    </w:p>
    <w:p w14:paraId="31EAE686" w14:textId="77777777" w:rsidR="00661DFD" w:rsidRDefault="00661DFD" w:rsidP="00E95B01">
      <w:pPr>
        <w:pStyle w:val="SectText2"/>
        <w:spacing w:after="0"/>
        <w:ind w:left="0" w:right="140"/>
        <w:rPr>
          <w:rStyle w:val="normaltextrun"/>
          <w:rFonts w:asciiTheme="minorBidi" w:hAnsiTheme="minorBidi"/>
          <w:szCs w:val="22"/>
        </w:rPr>
      </w:pPr>
    </w:p>
    <w:p w14:paraId="61CCF706" w14:textId="29A16F32" w:rsidR="00E95B01" w:rsidRPr="00595809" w:rsidRDefault="00E95B01" w:rsidP="00E95B01">
      <w:pPr>
        <w:pStyle w:val="SectText2"/>
        <w:ind w:left="539" w:right="-284" w:hanging="539"/>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w:t>
      </w:r>
      <w:r w:rsidR="00EB5C5F">
        <w:rPr>
          <w:rFonts w:ascii="Arial" w:hAnsi="Arial" w:cs="Arial"/>
          <w:i/>
          <w:iCs/>
          <w:szCs w:val="22"/>
        </w:rPr>
        <w:t>55</w:t>
      </w:r>
      <w:r w:rsidRPr="00595809">
        <w:rPr>
          <w:rFonts w:ascii="Arial" w:hAnsi="Arial" w:cs="Arial"/>
          <w:i/>
          <w:iCs/>
          <w:szCs w:val="22"/>
        </w:rPr>
        <w:t>.</w:t>
      </w:r>
      <w:r>
        <w:rPr>
          <w:rFonts w:ascii="Arial" w:hAnsi="Arial" w:cs="Arial"/>
          <w:i/>
          <w:iCs/>
          <w:szCs w:val="22"/>
        </w:rPr>
        <w:t>2</w:t>
      </w:r>
      <w:r w:rsidRPr="00595809">
        <w:rPr>
          <w:rFonts w:ascii="Arial" w:hAnsi="Arial" w:cs="Arial"/>
          <w:i/>
          <w:iCs/>
          <w:szCs w:val="22"/>
        </w:rPr>
        <w:t xml:space="preserve"> </w:t>
      </w:r>
      <w:r>
        <w:rPr>
          <w:rFonts w:ascii="Arial" w:hAnsi="Arial" w:cs="Arial"/>
          <w:bCs/>
          <w:i/>
          <w:iCs/>
          <w:szCs w:val="22"/>
        </w:rPr>
        <w:t>Standing Orders</w:t>
      </w:r>
      <w:r w:rsidRPr="00595809">
        <w:rPr>
          <w:rFonts w:ascii="Arial" w:hAnsi="Arial" w:cs="Arial"/>
          <w:bCs/>
          <w:i/>
          <w:iCs/>
          <w:szCs w:val="22"/>
        </w:rPr>
        <w:t xml:space="preserve"> </w:t>
      </w:r>
    </w:p>
    <w:p w14:paraId="5E93D8BA" w14:textId="7E216283" w:rsidR="005C3A0A" w:rsidRPr="00EB5C5F" w:rsidRDefault="00EB5C5F" w:rsidP="00EB5C5F">
      <w:pPr>
        <w:pStyle w:val="SectText2"/>
        <w:spacing w:after="0"/>
        <w:ind w:left="0" w:right="140"/>
        <w:rPr>
          <w:rFonts w:asciiTheme="minorBidi" w:hAnsiTheme="minorBidi" w:cstheme="minorBidi"/>
          <w:szCs w:val="22"/>
        </w:rPr>
      </w:pPr>
      <w:r>
        <w:rPr>
          <w:rFonts w:ascii="Arial" w:hAnsi="Arial" w:cs="Arial"/>
          <w:bCs/>
          <w:szCs w:val="22"/>
        </w:rPr>
        <w:t xml:space="preserve">The Deputy Secretary reported that following discussion at the last Court meeting a </w:t>
      </w:r>
      <w:r w:rsidR="009B1DA1">
        <w:rPr>
          <w:rFonts w:ascii="Arial" w:hAnsi="Arial" w:cs="Arial"/>
          <w:bCs/>
          <w:szCs w:val="22"/>
        </w:rPr>
        <w:t xml:space="preserve">discussion </w:t>
      </w:r>
      <w:r>
        <w:rPr>
          <w:rFonts w:ascii="Arial" w:hAnsi="Arial" w:cs="Arial"/>
          <w:bCs/>
          <w:szCs w:val="22"/>
        </w:rPr>
        <w:t xml:space="preserve">had taken place with </w:t>
      </w:r>
      <w:proofErr w:type="gramStart"/>
      <w:r>
        <w:rPr>
          <w:rFonts w:ascii="Arial" w:hAnsi="Arial" w:cs="Arial"/>
          <w:bCs/>
          <w:szCs w:val="22"/>
        </w:rPr>
        <w:t>a number of</w:t>
      </w:r>
      <w:proofErr w:type="gramEnd"/>
      <w:r>
        <w:rPr>
          <w:rFonts w:ascii="Arial" w:hAnsi="Arial" w:cs="Arial"/>
          <w:bCs/>
          <w:szCs w:val="22"/>
        </w:rPr>
        <w:t xml:space="preserve"> the staff representatives on Court to address </w:t>
      </w:r>
      <w:r>
        <w:rPr>
          <w:rFonts w:ascii="Arial" w:hAnsi="Arial" w:cs="Arial"/>
          <w:bCs/>
          <w:szCs w:val="22"/>
        </w:rPr>
        <w:lastRenderedPageBreak/>
        <w:t>the concerns they had raised</w:t>
      </w:r>
      <w:r w:rsidR="00813545">
        <w:rPr>
          <w:rFonts w:ascii="Arial" w:hAnsi="Arial" w:cs="Arial"/>
          <w:bCs/>
          <w:szCs w:val="22"/>
        </w:rPr>
        <w:t xml:space="preserve"> with regard to the earlier draft</w:t>
      </w:r>
      <w:r>
        <w:rPr>
          <w:rFonts w:ascii="Arial" w:hAnsi="Arial" w:cs="Arial"/>
          <w:bCs/>
          <w:szCs w:val="22"/>
        </w:rPr>
        <w:t>. The final draft of the Standing Orders had now been agreed and was being put to Court for formal approval.</w:t>
      </w:r>
    </w:p>
    <w:p w14:paraId="6EC71CFE" w14:textId="77777777" w:rsidR="005C3A0A" w:rsidRDefault="005C3A0A" w:rsidP="00E95B01">
      <w:pPr>
        <w:pStyle w:val="SectText2"/>
        <w:spacing w:after="0"/>
        <w:ind w:left="0" w:right="140"/>
        <w:rPr>
          <w:rFonts w:asciiTheme="minorBidi" w:hAnsiTheme="minorBidi"/>
          <w:szCs w:val="22"/>
        </w:rPr>
      </w:pPr>
    </w:p>
    <w:p w14:paraId="6AC89735" w14:textId="2AE74D63" w:rsidR="005C3A0A" w:rsidRDefault="005C3A0A" w:rsidP="00C20417">
      <w:pPr>
        <w:pStyle w:val="SectText2"/>
        <w:ind w:left="0" w:right="142"/>
        <w:rPr>
          <w:rFonts w:asciiTheme="minorBidi" w:hAnsiTheme="minorBidi"/>
          <w:szCs w:val="22"/>
        </w:rPr>
      </w:pPr>
      <w:r>
        <w:rPr>
          <w:rFonts w:asciiTheme="minorBidi" w:hAnsiTheme="minorBidi"/>
          <w:szCs w:val="22"/>
        </w:rPr>
        <w:t xml:space="preserve">Court </w:t>
      </w:r>
      <w:r w:rsidR="00EB5C5F">
        <w:rPr>
          <w:rFonts w:asciiTheme="minorBidi" w:hAnsiTheme="minorBidi"/>
          <w:szCs w:val="22"/>
        </w:rPr>
        <w:t>approved</w:t>
      </w:r>
      <w:r>
        <w:rPr>
          <w:rFonts w:asciiTheme="minorBidi" w:hAnsiTheme="minorBidi"/>
          <w:szCs w:val="22"/>
        </w:rPr>
        <w:t xml:space="preserve"> the Standing Orders</w:t>
      </w:r>
      <w:r w:rsidR="00EB5C5F">
        <w:rPr>
          <w:rFonts w:asciiTheme="minorBidi" w:hAnsiTheme="minorBidi"/>
          <w:szCs w:val="22"/>
        </w:rPr>
        <w:t xml:space="preserve"> which would come into immediate effect.</w:t>
      </w:r>
    </w:p>
    <w:p w14:paraId="1CE1A455" w14:textId="664E98E9" w:rsidR="00C20417" w:rsidRPr="00595809" w:rsidRDefault="00C20417" w:rsidP="00C20417">
      <w:pPr>
        <w:pStyle w:val="SectText2"/>
        <w:ind w:left="0" w:right="-284"/>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3/55</w:t>
      </w:r>
      <w:r w:rsidRPr="00595809">
        <w:rPr>
          <w:rFonts w:ascii="Arial" w:hAnsi="Arial" w:cs="Arial"/>
          <w:i/>
          <w:iCs/>
          <w:szCs w:val="22"/>
        </w:rPr>
        <w:t>.</w:t>
      </w:r>
      <w:r>
        <w:rPr>
          <w:rFonts w:ascii="Arial" w:hAnsi="Arial" w:cs="Arial"/>
          <w:i/>
          <w:iCs/>
          <w:szCs w:val="22"/>
        </w:rPr>
        <w:t>3</w:t>
      </w:r>
      <w:r w:rsidRPr="00595809">
        <w:rPr>
          <w:rFonts w:ascii="Arial" w:hAnsi="Arial" w:cs="Arial"/>
          <w:i/>
          <w:iCs/>
          <w:szCs w:val="22"/>
        </w:rPr>
        <w:t xml:space="preserve"> </w:t>
      </w:r>
      <w:r>
        <w:rPr>
          <w:rFonts w:ascii="Arial" w:hAnsi="Arial" w:cs="Arial"/>
          <w:bCs/>
          <w:i/>
          <w:iCs/>
          <w:szCs w:val="22"/>
        </w:rPr>
        <w:t>Principal and VC Search</w:t>
      </w:r>
      <w:r w:rsidRPr="00595809">
        <w:rPr>
          <w:rFonts w:ascii="Arial" w:hAnsi="Arial" w:cs="Arial"/>
          <w:bCs/>
          <w:i/>
          <w:iCs/>
          <w:szCs w:val="22"/>
        </w:rPr>
        <w:t xml:space="preserve"> </w:t>
      </w:r>
    </w:p>
    <w:p w14:paraId="520F22E6" w14:textId="3ADFCCD4" w:rsidR="00C20417" w:rsidRDefault="00C20417" w:rsidP="00C20417">
      <w:pPr>
        <w:pStyle w:val="SectText2"/>
        <w:ind w:left="0" w:right="142"/>
        <w:rPr>
          <w:rFonts w:ascii="Arial" w:hAnsi="Arial" w:cs="Arial"/>
        </w:rPr>
      </w:pPr>
      <w:r>
        <w:rPr>
          <w:rFonts w:ascii="Arial" w:hAnsi="Arial" w:cs="Arial"/>
          <w:bCs/>
          <w:szCs w:val="22"/>
        </w:rPr>
        <w:t>Court noted that f</w:t>
      </w:r>
      <w:r w:rsidRPr="00BE55F0">
        <w:rPr>
          <w:rFonts w:ascii="Arial" w:hAnsi="Arial" w:cs="Arial"/>
        </w:rPr>
        <w:t xml:space="preserve">ollowing the announcement that Professor Sir Anton Muscatelli would be retiring in 2025, </w:t>
      </w:r>
      <w:r>
        <w:rPr>
          <w:rFonts w:ascii="Arial" w:hAnsi="Arial" w:cs="Arial"/>
        </w:rPr>
        <w:t xml:space="preserve">recruitment consultants </w:t>
      </w:r>
      <w:r w:rsidRPr="00BE55F0">
        <w:rPr>
          <w:rFonts w:ascii="Arial" w:hAnsi="Arial" w:cs="Arial"/>
        </w:rPr>
        <w:t>Saxton</w:t>
      </w:r>
      <w:r>
        <w:rPr>
          <w:rFonts w:ascii="Arial" w:hAnsi="Arial" w:cs="Arial"/>
        </w:rPr>
        <w:t xml:space="preserve"> </w:t>
      </w:r>
      <w:proofErr w:type="spellStart"/>
      <w:r>
        <w:rPr>
          <w:rFonts w:ascii="Arial" w:hAnsi="Arial" w:cs="Arial"/>
        </w:rPr>
        <w:t>Bampfylde</w:t>
      </w:r>
      <w:proofErr w:type="spellEnd"/>
      <w:r>
        <w:rPr>
          <w:rFonts w:ascii="Arial" w:hAnsi="Arial" w:cs="Arial"/>
        </w:rPr>
        <w:t xml:space="preserve"> had been supporting the University with the appointment of the next Principal and Vice Chancellor. </w:t>
      </w:r>
      <w:proofErr w:type="gramStart"/>
      <w:r>
        <w:rPr>
          <w:rFonts w:ascii="Arial" w:hAnsi="Arial" w:cs="Arial"/>
        </w:rPr>
        <w:t>A number of</w:t>
      </w:r>
      <w:proofErr w:type="gramEnd"/>
      <w:r>
        <w:rPr>
          <w:rFonts w:ascii="Arial" w:hAnsi="Arial" w:cs="Arial"/>
        </w:rPr>
        <w:t xml:space="preserve"> town hall sessions had taken place along with an online survey. It was also noted that Court members had been invited to a specific stakeholder meeting. The role had been advertised with applications now closed. </w:t>
      </w:r>
    </w:p>
    <w:p w14:paraId="005375FA" w14:textId="7B5B39E1" w:rsidR="00C20417" w:rsidRPr="00C20417" w:rsidRDefault="00C20417" w:rsidP="00C20417">
      <w:pPr>
        <w:pStyle w:val="SectText2"/>
        <w:ind w:left="0" w:right="142"/>
        <w:rPr>
          <w:rFonts w:asciiTheme="minorBidi" w:hAnsiTheme="minorBidi" w:cstheme="minorBidi"/>
        </w:rPr>
      </w:pPr>
      <w:r>
        <w:rPr>
          <w:rFonts w:ascii="Arial" w:hAnsi="Arial" w:cs="Arial"/>
        </w:rPr>
        <w:t xml:space="preserve">It was reported that the Search Committee would meet on the 20 June to review the applications with a view to creating a long list of candidates for Saxton </w:t>
      </w:r>
      <w:proofErr w:type="spellStart"/>
      <w:r>
        <w:rPr>
          <w:rFonts w:ascii="Arial" w:hAnsi="Arial" w:cs="Arial"/>
        </w:rPr>
        <w:t>Bampfylde</w:t>
      </w:r>
      <w:proofErr w:type="spellEnd"/>
      <w:r>
        <w:rPr>
          <w:rFonts w:ascii="Arial" w:hAnsi="Arial" w:cs="Arial"/>
        </w:rPr>
        <w:t xml:space="preserve"> to meet with. The Search Committee would then meet with Saxton </w:t>
      </w:r>
      <w:proofErr w:type="spellStart"/>
      <w:r>
        <w:rPr>
          <w:rFonts w:ascii="Arial" w:hAnsi="Arial" w:cs="Arial"/>
        </w:rPr>
        <w:t>Bampfylde</w:t>
      </w:r>
      <w:proofErr w:type="spellEnd"/>
      <w:r>
        <w:rPr>
          <w:rFonts w:ascii="Arial" w:hAnsi="Arial" w:cs="Arial"/>
        </w:rPr>
        <w:t xml:space="preserve"> to discuss the findings before shortlisting candidates. </w:t>
      </w:r>
    </w:p>
    <w:p w14:paraId="11F85B4E" w14:textId="1A6C6F65" w:rsidR="00EB5C5F" w:rsidRPr="00595809" w:rsidRDefault="00EB5C5F" w:rsidP="00EB5C5F">
      <w:pPr>
        <w:pStyle w:val="SectText2"/>
        <w:ind w:left="539" w:right="-284" w:hanging="539"/>
        <w:rPr>
          <w:rFonts w:ascii="Arial" w:hAnsi="Arial" w:cs="Arial"/>
          <w:bCs/>
          <w:i/>
          <w:iCs/>
          <w:szCs w:val="22"/>
        </w:rPr>
      </w:pPr>
      <w:r w:rsidRPr="00595809">
        <w:rPr>
          <w:rFonts w:ascii="Arial" w:hAnsi="Arial" w:cs="Arial"/>
          <w:i/>
          <w:iCs/>
          <w:szCs w:val="22"/>
        </w:rPr>
        <w:t>CRT</w:t>
      </w:r>
      <w:r>
        <w:rPr>
          <w:rFonts w:ascii="Arial" w:hAnsi="Arial" w:cs="Arial"/>
          <w:i/>
          <w:iCs/>
          <w:szCs w:val="22"/>
        </w:rPr>
        <w:t>/</w:t>
      </w:r>
      <w:r w:rsidRPr="00595809">
        <w:rPr>
          <w:rFonts w:ascii="Arial" w:hAnsi="Arial" w:cs="Arial"/>
          <w:i/>
          <w:iCs/>
          <w:szCs w:val="22"/>
        </w:rPr>
        <w:t>202</w:t>
      </w:r>
      <w:r>
        <w:rPr>
          <w:rFonts w:ascii="Arial" w:hAnsi="Arial" w:cs="Arial"/>
          <w:i/>
          <w:iCs/>
          <w:szCs w:val="22"/>
        </w:rPr>
        <w:t>3/</w:t>
      </w:r>
      <w:r w:rsidR="00C20417">
        <w:rPr>
          <w:rFonts w:ascii="Arial" w:hAnsi="Arial" w:cs="Arial"/>
          <w:i/>
          <w:iCs/>
          <w:szCs w:val="22"/>
        </w:rPr>
        <w:t>55</w:t>
      </w:r>
      <w:r w:rsidRPr="00595809">
        <w:rPr>
          <w:rFonts w:ascii="Arial" w:hAnsi="Arial" w:cs="Arial"/>
          <w:i/>
          <w:iCs/>
          <w:szCs w:val="22"/>
        </w:rPr>
        <w:t>.</w:t>
      </w:r>
      <w:r w:rsidR="00C20417">
        <w:rPr>
          <w:rFonts w:ascii="Arial" w:hAnsi="Arial" w:cs="Arial"/>
          <w:i/>
          <w:iCs/>
          <w:szCs w:val="22"/>
        </w:rPr>
        <w:t>4</w:t>
      </w:r>
      <w:r w:rsidRPr="00595809">
        <w:rPr>
          <w:rFonts w:ascii="Arial" w:hAnsi="Arial" w:cs="Arial"/>
          <w:i/>
          <w:iCs/>
          <w:szCs w:val="22"/>
        </w:rPr>
        <w:t xml:space="preserve"> </w:t>
      </w:r>
      <w:r>
        <w:rPr>
          <w:rFonts w:ascii="Arial" w:hAnsi="Arial" w:cs="Arial"/>
          <w:bCs/>
          <w:i/>
          <w:iCs/>
          <w:szCs w:val="22"/>
        </w:rPr>
        <w:t>Court Effectiveness Review – Autumn 2023</w:t>
      </w:r>
      <w:r w:rsidRPr="00595809">
        <w:rPr>
          <w:rFonts w:ascii="Arial" w:hAnsi="Arial" w:cs="Arial"/>
          <w:bCs/>
          <w:i/>
          <w:iCs/>
          <w:szCs w:val="22"/>
        </w:rPr>
        <w:t xml:space="preserve"> </w:t>
      </w:r>
    </w:p>
    <w:p w14:paraId="4A92F3B8" w14:textId="0704CB6C" w:rsidR="00932F12" w:rsidRPr="00932F12" w:rsidRDefault="00EB5C5F" w:rsidP="00932F12">
      <w:pPr>
        <w:pStyle w:val="SectText2"/>
        <w:ind w:left="0" w:right="142"/>
        <w:rPr>
          <w:rStyle w:val="normaltextrun"/>
          <w:rFonts w:asciiTheme="minorBidi" w:hAnsiTheme="minorBidi" w:cstheme="minorBidi"/>
          <w:szCs w:val="22"/>
        </w:rPr>
      </w:pPr>
      <w:r w:rsidRPr="00C20417">
        <w:rPr>
          <w:rFonts w:ascii="Arial" w:hAnsi="Arial" w:cs="Arial"/>
          <w:bCs/>
          <w:szCs w:val="22"/>
        </w:rPr>
        <w:t>Court note</w:t>
      </w:r>
      <w:r w:rsidR="00C20417" w:rsidRPr="00C20417">
        <w:rPr>
          <w:rFonts w:ascii="Arial" w:hAnsi="Arial" w:cs="Arial"/>
          <w:bCs/>
          <w:szCs w:val="22"/>
        </w:rPr>
        <w:t>d</w:t>
      </w:r>
      <w:r w:rsidRPr="00C20417">
        <w:rPr>
          <w:rStyle w:val="normaltextrun"/>
          <w:rFonts w:asciiTheme="minorBidi" w:hAnsiTheme="minorBidi"/>
          <w:szCs w:val="22"/>
        </w:rPr>
        <w:t xml:space="preserve"> that </w:t>
      </w:r>
      <w:r w:rsidR="00C20417" w:rsidRPr="00C20417">
        <w:rPr>
          <w:rStyle w:val="normaltextrun"/>
          <w:rFonts w:asciiTheme="minorBidi" w:hAnsiTheme="minorBidi"/>
          <w:szCs w:val="22"/>
        </w:rPr>
        <w:t>o</w:t>
      </w:r>
      <w:r w:rsidR="00C20417" w:rsidRPr="00C20417">
        <w:rPr>
          <w:rFonts w:asciiTheme="minorBidi" w:hAnsiTheme="minorBidi" w:cstheme="minorBidi"/>
          <w:color w:val="242424"/>
          <w:szCs w:val="22"/>
        </w:rPr>
        <w:t>ver the coming months the Court office w</w:t>
      </w:r>
      <w:r w:rsidR="009B1DA1">
        <w:rPr>
          <w:rFonts w:asciiTheme="minorBidi" w:hAnsiTheme="minorBidi" w:cstheme="minorBidi"/>
          <w:color w:val="242424"/>
          <w:szCs w:val="22"/>
        </w:rPr>
        <w:t>ould</w:t>
      </w:r>
      <w:r w:rsidR="00C20417" w:rsidRPr="00C20417">
        <w:rPr>
          <w:rFonts w:asciiTheme="minorBidi" w:hAnsiTheme="minorBidi" w:cstheme="minorBidi"/>
          <w:color w:val="242424"/>
          <w:szCs w:val="22"/>
        </w:rPr>
        <w:t xml:space="preserve"> work with the Court </w:t>
      </w:r>
      <w:r w:rsidR="00C20417" w:rsidRPr="00C20417">
        <w:rPr>
          <w:rStyle w:val="cf01"/>
          <w:rFonts w:asciiTheme="minorBidi" w:hAnsiTheme="minorBidi" w:cstheme="minorBidi"/>
          <w:sz w:val="22"/>
          <w:szCs w:val="22"/>
        </w:rPr>
        <w:t>Governance Review (CGR) working group to oversee implementation of the recommendations and action p</w:t>
      </w:r>
      <w:r w:rsidR="00C20417" w:rsidRPr="00E205F5">
        <w:rPr>
          <w:rStyle w:val="cf01"/>
          <w:rFonts w:asciiTheme="minorBidi" w:hAnsiTheme="minorBidi" w:cstheme="minorBidi"/>
          <w:sz w:val="22"/>
          <w:szCs w:val="22"/>
        </w:rPr>
        <w:t>lan with an update provided at the next Court meeting.</w:t>
      </w:r>
    </w:p>
    <w:p w14:paraId="75EE8C76" w14:textId="40718E74" w:rsidR="00595809" w:rsidRPr="00AE2D45" w:rsidRDefault="00595809" w:rsidP="00595809">
      <w:pPr>
        <w:tabs>
          <w:tab w:val="left" w:pos="0"/>
        </w:tabs>
        <w:autoSpaceDE/>
        <w:autoSpaceDN/>
        <w:spacing w:after="120"/>
        <w:jc w:val="both"/>
        <w:rPr>
          <w:rFonts w:ascii="Arial" w:hAnsi="Arial" w:cs="Arial"/>
          <w:sz w:val="22"/>
          <w:szCs w:val="22"/>
        </w:rPr>
      </w:pPr>
      <w:r w:rsidRPr="00E205F5">
        <w:rPr>
          <w:rFonts w:ascii="Arial" w:hAnsi="Arial" w:cs="Arial"/>
          <w:i/>
          <w:iCs/>
          <w:sz w:val="22"/>
          <w:szCs w:val="22"/>
        </w:rPr>
        <w:t>CRT</w:t>
      </w:r>
      <w:r w:rsidR="0062332E" w:rsidRPr="00E205F5">
        <w:rPr>
          <w:rFonts w:ascii="Arial" w:hAnsi="Arial" w:cs="Arial"/>
          <w:i/>
          <w:iCs/>
          <w:sz w:val="22"/>
          <w:szCs w:val="22"/>
        </w:rPr>
        <w:t>/</w:t>
      </w:r>
      <w:r w:rsidRPr="00E205F5">
        <w:rPr>
          <w:rFonts w:ascii="Arial" w:hAnsi="Arial" w:cs="Arial"/>
          <w:i/>
          <w:iCs/>
          <w:sz w:val="22"/>
          <w:szCs w:val="22"/>
        </w:rPr>
        <w:t>202</w:t>
      </w:r>
      <w:r w:rsidR="00A078AD" w:rsidRPr="00E205F5">
        <w:rPr>
          <w:rFonts w:ascii="Arial" w:hAnsi="Arial" w:cs="Arial"/>
          <w:i/>
          <w:iCs/>
          <w:sz w:val="22"/>
          <w:szCs w:val="22"/>
        </w:rPr>
        <w:t>3</w:t>
      </w:r>
      <w:r w:rsidR="0062332E" w:rsidRPr="00E205F5">
        <w:rPr>
          <w:rFonts w:ascii="Arial" w:hAnsi="Arial" w:cs="Arial"/>
          <w:i/>
          <w:iCs/>
          <w:sz w:val="22"/>
          <w:szCs w:val="22"/>
        </w:rPr>
        <w:t>/</w:t>
      </w:r>
      <w:r w:rsidR="00C20417" w:rsidRPr="00E205F5">
        <w:rPr>
          <w:rFonts w:ascii="Arial" w:hAnsi="Arial" w:cs="Arial"/>
          <w:i/>
          <w:iCs/>
          <w:sz w:val="22"/>
          <w:szCs w:val="22"/>
        </w:rPr>
        <w:t>55</w:t>
      </w:r>
      <w:r w:rsidRPr="00E205F5">
        <w:rPr>
          <w:rFonts w:ascii="Arial" w:hAnsi="Arial" w:cs="Arial"/>
          <w:i/>
          <w:iCs/>
          <w:sz w:val="22"/>
          <w:szCs w:val="22"/>
        </w:rPr>
        <w:t>.</w:t>
      </w:r>
      <w:r w:rsidR="00DF0977" w:rsidRPr="00E205F5">
        <w:rPr>
          <w:rFonts w:ascii="Arial" w:hAnsi="Arial" w:cs="Arial"/>
          <w:i/>
          <w:iCs/>
          <w:sz w:val="22"/>
          <w:szCs w:val="22"/>
        </w:rPr>
        <w:t>5</w:t>
      </w:r>
      <w:r w:rsidRPr="00E205F5">
        <w:rPr>
          <w:rFonts w:ascii="Arial" w:hAnsi="Arial" w:cs="Arial"/>
          <w:i/>
          <w:iCs/>
          <w:sz w:val="22"/>
          <w:szCs w:val="22"/>
        </w:rPr>
        <w:t xml:space="preserve"> </w:t>
      </w:r>
      <w:r w:rsidRPr="00E205F5">
        <w:rPr>
          <w:rFonts w:ascii="Arial" w:hAnsi="Arial" w:cs="Arial"/>
          <w:i/>
          <w:sz w:val="22"/>
          <w:szCs w:val="22"/>
        </w:rPr>
        <w:t>Organisational Change</w:t>
      </w:r>
    </w:p>
    <w:p w14:paraId="250477F6" w14:textId="12527CD0" w:rsidR="00895B7E" w:rsidRDefault="00595809" w:rsidP="00693C57">
      <w:pPr>
        <w:spacing w:after="120"/>
        <w:jc w:val="both"/>
        <w:rPr>
          <w:rFonts w:ascii="Arial" w:hAnsi="Arial" w:cs="Arial"/>
          <w:sz w:val="22"/>
          <w:szCs w:val="22"/>
        </w:rPr>
      </w:pPr>
      <w:r w:rsidRPr="00A078AD">
        <w:rPr>
          <w:rFonts w:ascii="Arial" w:hAnsi="Arial" w:cs="Arial"/>
          <w:sz w:val="22"/>
          <w:szCs w:val="22"/>
        </w:rPr>
        <w:t xml:space="preserve">Court noted </w:t>
      </w:r>
      <w:r w:rsidR="00693C57">
        <w:rPr>
          <w:rFonts w:ascii="Arial" w:hAnsi="Arial" w:cs="Arial"/>
          <w:sz w:val="22"/>
          <w:szCs w:val="22"/>
        </w:rPr>
        <w:t xml:space="preserve">the </w:t>
      </w:r>
      <w:r w:rsidR="00895B7E">
        <w:rPr>
          <w:rFonts w:ascii="Arial" w:hAnsi="Arial" w:cs="Arial"/>
          <w:sz w:val="22"/>
          <w:szCs w:val="22"/>
        </w:rPr>
        <w:t>paper which outlined the</w:t>
      </w:r>
      <w:r w:rsidR="00693C57">
        <w:rPr>
          <w:rFonts w:ascii="Arial" w:hAnsi="Arial" w:cs="Arial"/>
          <w:sz w:val="22"/>
          <w:szCs w:val="22"/>
        </w:rPr>
        <w:t xml:space="preserve"> proposals that </w:t>
      </w:r>
      <w:r w:rsidR="00693C57" w:rsidRPr="00E50FB9">
        <w:rPr>
          <w:rFonts w:ascii="Arial" w:hAnsi="Arial" w:cs="Arial"/>
          <w:sz w:val="22"/>
          <w:szCs w:val="22"/>
        </w:rPr>
        <w:t>Organisational Change Governance Committee (OCGC)</w:t>
      </w:r>
      <w:r w:rsidR="00895B7E">
        <w:rPr>
          <w:rFonts w:ascii="Arial" w:hAnsi="Arial" w:cs="Arial"/>
          <w:sz w:val="22"/>
          <w:szCs w:val="22"/>
        </w:rPr>
        <w:t xml:space="preserve"> had discussed. Concerns were raised about </w:t>
      </w:r>
      <w:r w:rsidR="009B1DA1">
        <w:rPr>
          <w:rFonts w:ascii="Arial" w:hAnsi="Arial" w:cs="Arial"/>
          <w:sz w:val="22"/>
          <w:szCs w:val="22"/>
        </w:rPr>
        <w:t xml:space="preserve">specific points in </w:t>
      </w:r>
      <w:r w:rsidR="00895B7E">
        <w:rPr>
          <w:rFonts w:ascii="Arial" w:hAnsi="Arial" w:cs="Arial"/>
          <w:sz w:val="22"/>
          <w:szCs w:val="22"/>
        </w:rPr>
        <w:t>the notes in relation to the Social and Public Health Sciences Unit</w:t>
      </w:r>
      <w:r w:rsidR="009B1DA1">
        <w:rPr>
          <w:rFonts w:ascii="Arial" w:hAnsi="Arial" w:cs="Arial"/>
          <w:sz w:val="22"/>
          <w:szCs w:val="22"/>
        </w:rPr>
        <w:t>. It was noted</w:t>
      </w:r>
      <w:r w:rsidR="00895B7E">
        <w:rPr>
          <w:rFonts w:ascii="Arial" w:hAnsi="Arial" w:cs="Arial"/>
          <w:sz w:val="22"/>
          <w:szCs w:val="22"/>
        </w:rPr>
        <w:t xml:space="preserve"> that no decision </w:t>
      </w:r>
      <w:r w:rsidR="00A17B0D">
        <w:rPr>
          <w:rFonts w:ascii="Arial" w:hAnsi="Arial" w:cs="Arial"/>
          <w:sz w:val="22"/>
          <w:szCs w:val="22"/>
        </w:rPr>
        <w:t>had been made</w:t>
      </w:r>
      <w:r w:rsidR="00895B7E">
        <w:rPr>
          <w:rFonts w:ascii="Arial" w:hAnsi="Arial" w:cs="Arial"/>
          <w:sz w:val="22"/>
          <w:szCs w:val="22"/>
        </w:rPr>
        <w:t xml:space="preserve"> and that the Committee had not given the proposition initial sign off. </w:t>
      </w:r>
    </w:p>
    <w:p w14:paraId="7EB96E48" w14:textId="35702E5D" w:rsidR="00693C57" w:rsidRDefault="00895B7E" w:rsidP="00693C57">
      <w:pPr>
        <w:spacing w:after="120"/>
        <w:jc w:val="both"/>
        <w:rPr>
          <w:rFonts w:ascii="Arial" w:hAnsi="Arial" w:cs="Arial"/>
          <w:sz w:val="22"/>
          <w:szCs w:val="22"/>
        </w:rPr>
      </w:pPr>
      <w:r>
        <w:rPr>
          <w:rFonts w:ascii="Arial" w:hAnsi="Arial" w:cs="Arial"/>
          <w:sz w:val="22"/>
          <w:szCs w:val="22"/>
        </w:rPr>
        <w:t xml:space="preserve">Court agreed that the notes from the meeting would be reviewed by the Committee to ensure that they were accurate.  </w:t>
      </w:r>
    </w:p>
    <w:p w14:paraId="27159A02" w14:textId="7F4EB18E" w:rsidR="00D37C46" w:rsidRDefault="00161501" w:rsidP="00D37C46">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w:t>
      </w:r>
      <w:r w:rsidR="00C20417">
        <w:rPr>
          <w:rFonts w:ascii="Arial" w:hAnsi="Arial" w:cs="Arial"/>
          <w:i/>
          <w:iCs/>
          <w:sz w:val="22"/>
          <w:szCs w:val="22"/>
        </w:rPr>
        <w:t>55</w:t>
      </w:r>
      <w:r w:rsidRPr="00AE2D45">
        <w:rPr>
          <w:rFonts w:ascii="Arial" w:hAnsi="Arial" w:cs="Arial"/>
          <w:i/>
          <w:iCs/>
          <w:sz w:val="22"/>
          <w:szCs w:val="22"/>
        </w:rPr>
        <w:t>.</w:t>
      </w:r>
      <w:r>
        <w:rPr>
          <w:rFonts w:ascii="Arial" w:hAnsi="Arial" w:cs="Arial"/>
          <w:i/>
          <w:iCs/>
          <w:sz w:val="22"/>
          <w:szCs w:val="22"/>
        </w:rPr>
        <w:t>6</w:t>
      </w:r>
      <w:r w:rsidRPr="00AE2D45">
        <w:rPr>
          <w:rFonts w:ascii="Arial" w:hAnsi="Arial" w:cs="Arial"/>
          <w:i/>
          <w:iCs/>
          <w:sz w:val="22"/>
          <w:szCs w:val="22"/>
        </w:rPr>
        <w:t xml:space="preserve"> </w:t>
      </w:r>
      <w:r>
        <w:rPr>
          <w:rFonts w:ascii="Arial" w:hAnsi="Arial" w:cs="Arial"/>
          <w:i/>
          <w:sz w:val="22"/>
          <w:szCs w:val="22"/>
        </w:rPr>
        <w:t>Court Strategy Day 2024</w:t>
      </w:r>
    </w:p>
    <w:p w14:paraId="31D12912" w14:textId="5E8FB359" w:rsidR="00C20417" w:rsidRDefault="00161501" w:rsidP="00C20417">
      <w:pPr>
        <w:tabs>
          <w:tab w:val="left" w:pos="0"/>
        </w:tabs>
        <w:autoSpaceDE/>
        <w:autoSpaceDN/>
        <w:spacing w:after="240"/>
        <w:jc w:val="both"/>
        <w:rPr>
          <w:rFonts w:ascii="Arial" w:hAnsi="Arial" w:cs="Arial"/>
          <w:sz w:val="22"/>
          <w:szCs w:val="22"/>
        </w:rPr>
      </w:pPr>
      <w:r w:rsidRPr="00693C57">
        <w:rPr>
          <w:rFonts w:ascii="Arial" w:hAnsi="Arial" w:cs="Arial"/>
          <w:sz w:val="22"/>
          <w:szCs w:val="22"/>
        </w:rPr>
        <w:t xml:space="preserve">Court noted </w:t>
      </w:r>
      <w:r w:rsidR="009B1DA1">
        <w:rPr>
          <w:rFonts w:ascii="Arial" w:hAnsi="Arial" w:cs="Arial"/>
          <w:sz w:val="22"/>
          <w:szCs w:val="22"/>
        </w:rPr>
        <w:t xml:space="preserve">that </w:t>
      </w:r>
      <w:r w:rsidRPr="00693C57">
        <w:rPr>
          <w:rFonts w:ascii="Arial" w:hAnsi="Arial" w:cs="Arial"/>
          <w:sz w:val="22"/>
          <w:szCs w:val="22"/>
        </w:rPr>
        <w:t xml:space="preserve">the </w:t>
      </w:r>
      <w:r w:rsidRPr="00693C57">
        <w:rPr>
          <w:rFonts w:asciiTheme="minorBidi" w:hAnsiTheme="minorBidi" w:cstheme="minorBidi"/>
          <w:sz w:val="22"/>
          <w:szCs w:val="22"/>
        </w:rPr>
        <w:t>Strategy Day was scheduled for Tuesday 24 September and the programme for the day was currently being drafted</w:t>
      </w:r>
      <w:r w:rsidR="00C20417">
        <w:rPr>
          <w:rFonts w:asciiTheme="minorBidi" w:hAnsiTheme="minorBidi" w:cstheme="minorBidi"/>
          <w:sz w:val="22"/>
          <w:szCs w:val="22"/>
        </w:rPr>
        <w:t xml:space="preserve"> and would be circulated to members shortly.</w:t>
      </w:r>
    </w:p>
    <w:p w14:paraId="1EDB72DA" w14:textId="40A65251" w:rsidR="00E95B01" w:rsidRPr="00C20417" w:rsidRDefault="00E95B01" w:rsidP="00C20417">
      <w:pPr>
        <w:tabs>
          <w:tab w:val="left" w:pos="0"/>
        </w:tabs>
        <w:autoSpaceDE/>
        <w:autoSpaceDN/>
        <w:spacing w:after="120"/>
        <w:jc w:val="both"/>
        <w:rPr>
          <w:rFonts w:ascii="Arial" w:hAnsi="Arial" w:cs="Arial"/>
          <w:sz w:val="22"/>
          <w:szCs w:val="22"/>
        </w:rPr>
      </w:pPr>
      <w:r w:rsidRPr="006A4174">
        <w:rPr>
          <w:rFonts w:ascii="Arial" w:hAnsi="Arial" w:cs="Arial"/>
          <w:i/>
          <w:iCs/>
          <w:sz w:val="22"/>
          <w:szCs w:val="22"/>
        </w:rPr>
        <w:t>CRT</w:t>
      </w:r>
      <w:r>
        <w:rPr>
          <w:rFonts w:ascii="Arial" w:hAnsi="Arial" w:cs="Arial"/>
          <w:i/>
          <w:iCs/>
          <w:sz w:val="22"/>
          <w:szCs w:val="22"/>
        </w:rPr>
        <w:t>/2023/</w:t>
      </w:r>
      <w:r w:rsidR="00C20417">
        <w:rPr>
          <w:rFonts w:ascii="Arial" w:hAnsi="Arial" w:cs="Arial"/>
          <w:i/>
          <w:iCs/>
          <w:sz w:val="22"/>
          <w:szCs w:val="22"/>
        </w:rPr>
        <w:t>55</w:t>
      </w:r>
      <w:r>
        <w:rPr>
          <w:rFonts w:ascii="Arial" w:hAnsi="Arial" w:cs="Arial"/>
          <w:i/>
          <w:iCs/>
          <w:sz w:val="22"/>
          <w:szCs w:val="22"/>
        </w:rPr>
        <w:t>.</w:t>
      </w:r>
      <w:r w:rsidR="00161501">
        <w:rPr>
          <w:rFonts w:ascii="Arial" w:hAnsi="Arial" w:cs="Arial"/>
          <w:i/>
          <w:iCs/>
          <w:sz w:val="22"/>
          <w:szCs w:val="22"/>
        </w:rPr>
        <w:t>7</w:t>
      </w:r>
      <w:r w:rsidRPr="006A4174">
        <w:rPr>
          <w:rFonts w:ascii="Arial" w:hAnsi="Arial" w:cs="Arial"/>
          <w:i/>
          <w:iCs/>
          <w:sz w:val="22"/>
          <w:szCs w:val="22"/>
        </w:rPr>
        <w:t xml:space="preserve"> Head of School Appointments</w:t>
      </w:r>
    </w:p>
    <w:p w14:paraId="63D1E4D8" w14:textId="49E04063" w:rsidR="00E95B01" w:rsidRDefault="00E95B01" w:rsidP="00C20417">
      <w:pPr>
        <w:pStyle w:val="SectText2"/>
        <w:ind w:left="539" w:right="-284" w:hanging="539"/>
        <w:rPr>
          <w:rFonts w:ascii="Arial" w:hAnsi="Arial" w:cs="Arial"/>
          <w:szCs w:val="22"/>
        </w:rPr>
      </w:pPr>
      <w:r w:rsidRPr="006A4174">
        <w:rPr>
          <w:rFonts w:ascii="Arial" w:hAnsi="Arial" w:cs="Arial"/>
          <w:szCs w:val="22"/>
        </w:rPr>
        <w:t>Court noted the following changes and congratulated the individuals on their new roles:</w:t>
      </w:r>
    </w:p>
    <w:p w14:paraId="20C214CE" w14:textId="77777777" w:rsidR="00C20417" w:rsidRPr="002351F8" w:rsidRDefault="00C20417" w:rsidP="00C20417">
      <w:pPr>
        <w:pStyle w:val="SectText2"/>
        <w:ind w:left="0" w:right="-284"/>
        <w:rPr>
          <w:rFonts w:asciiTheme="minorBidi" w:hAnsiTheme="minorBidi" w:cstheme="minorBidi"/>
          <w:szCs w:val="22"/>
        </w:rPr>
      </w:pPr>
      <w:r w:rsidRPr="002351F8">
        <w:rPr>
          <w:rFonts w:asciiTheme="minorBidi" w:hAnsiTheme="minorBidi" w:cstheme="minorBidi"/>
          <w:szCs w:val="22"/>
        </w:rPr>
        <w:t>College of Medical, Veterinary and Life Sciences</w:t>
      </w:r>
    </w:p>
    <w:p w14:paraId="50A4D470" w14:textId="77777777" w:rsidR="00C20417" w:rsidRPr="00B2789C" w:rsidRDefault="00C20417" w:rsidP="00C20417">
      <w:pPr>
        <w:pStyle w:val="SectText2"/>
        <w:ind w:left="0" w:right="-284"/>
        <w:rPr>
          <w:rFonts w:asciiTheme="minorBidi" w:hAnsiTheme="minorBidi" w:cstheme="minorBidi"/>
          <w:i/>
          <w:iCs/>
          <w:lang w:val="en-US"/>
        </w:rPr>
      </w:pPr>
      <w:r w:rsidRPr="00B2789C">
        <w:rPr>
          <w:rFonts w:asciiTheme="minorBidi" w:hAnsiTheme="minorBidi" w:cstheme="minorBidi"/>
          <w:i/>
          <w:iCs/>
          <w:szCs w:val="22"/>
        </w:rPr>
        <w:t>Head of the School for</w:t>
      </w:r>
      <w:r>
        <w:rPr>
          <w:rFonts w:asciiTheme="minorBidi" w:hAnsiTheme="minorBidi" w:cstheme="minorBidi"/>
          <w:i/>
          <w:iCs/>
          <w:szCs w:val="22"/>
        </w:rPr>
        <w:t xml:space="preserve"> Health and Wellbeing</w:t>
      </w:r>
    </w:p>
    <w:p w14:paraId="60DCAFC6" w14:textId="71F69C95" w:rsidR="00C20417" w:rsidRPr="00C20417" w:rsidRDefault="00C20417" w:rsidP="00C20417">
      <w:pPr>
        <w:pStyle w:val="SectText2"/>
        <w:ind w:left="0"/>
        <w:rPr>
          <w:rFonts w:asciiTheme="minorBidi" w:hAnsiTheme="minorBidi" w:cstheme="minorBidi"/>
          <w:szCs w:val="22"/>
        </w:rPr>
      </w:pPr>
      <w:r w:rsidRPr="002351F8">
        <w:rPr>
          <w:rFonts w:asciiTheme="minorBidi" w:hAnsiTheme="minorBidi" w:cstheme="minorBidi"/>
          <w:szCs w:val="22"/>
        </w:rPr>
        <w:t xml:space="preserve">Professor </w:t>
      </w:r>
      <w:r>
        <w:rPr>
          <w:rFonts w:asciiTheme="minorBidi" w:hAnsiTheme="minorBidi" w:cstheme="minorBidi"/>
          <w:szCs w:val="22"/>
        </w:rPr>
        <w:t>Frances Mair</w:t>
      </w:r>
      <w:r w:rsidRPr="002351F8">
        <w:rPr>
          <w:rFonts w:asciiTheme="minorBidi" w:hAnsiTheme="minorBidi" w:cstheme="minorBidi"/>
          <w:szCs w:val="22"/>
        </w:rPr>
        <w:t xml:space="preserve"> ha</w:t>
      </w:r>
      <w:r>
        <w:rPr>
          <w:rFonts w:asciiTheme="minorBidi" w:hAnsiTheme="minorBidi" w:cstheme="minorBidi"/>
          <w:szCs w:val="22"/>
        </w:rPr>
        <w:t>d</w:t>
      </w:r>
      <w:r w:rsidRPr="002351F8">
        <w:rPr>
          <w:rFonts w:asciiTheme="minorBidi" w:hAnsiTheme="minorBidi" w:cstheme="minorBidi"/>
          <w:szCs w:val="22"/>
        </w:rPr>
        <w:t xml:space="preserve"> been appointed as the Head of the School for four years from 1 A</w:t>
      </w:r>
      <w:r>
        <w:rPr>
          <w:rFonts w:asciiTheme="minorBidi" w:hAnsiTheme="minorBidi" w:cstheme="minorBidi"/>
          <w:szCs w:val="22"/>
        </w:rPr>
        <w:t>ugust</w:t>
      </w:r>
      <w:r w:rsidRPr="002351F8">
        <w:rPr>
          <w:rFonts w:asciiTheme="minorBidi" w:hAnsiTheme="minorBidi" w:cstheme="minorBidi"/>
          <w:szCs w:val="22"/>
        </w:rPr>
        <w:t xml:space="preserve"> 202</w:t>
      </w:r>
      <w:r>
        <w:rPr>
          <w:rFonts w:asciiTheme="minorBidi" w:hAnsiTheme="minorBidi" w:cstheme="minorBidi"/>
          <w:szCs w:val="22"/>
        </w:rPr>
        <w:t>4</w:t>
      </w:r>
      <w:r w:rsidRPr="002351F8">
        <w:rPr>
          <w:rFonts w:asciiTheme="minorBidi" w:hAnsiTheme="minorBidi" w:cstheme="minorBidi"/>
          <w:szCs w:val="22"/>
        </w:rPr>
        <w:t xml:space="preserve"> for 4 years.</w:t>
      </w:r>
    </w:p>
    <w:p w14:paraId="4311F4A2" w14:textId="34495534" w:rsidR="00C20417" w:rsidRDefault="00C20417" w:rsidP="00C20417">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3/55</w:t>
      </w:r>
      <w:r w:rsidRPr="00AE2D45">
        <w:rPr>
          <w:rFonts w:ascii="Arial" w:hAnsi="Arial" w:cs="Arial"/>
          <w:i/>
          <w:iCs/>
          <w:sz w:val="22"/>
          <w:szCs w:val="22"/>
        </w:rPr>
        <w:t>.</w:t>
      </w:r>
      <w:r>
        <w:rPr>
          <w:rFonts w:ascii="Arial" w:hAnsi="Arial" w:cs="Arial"/>
          <w:i/>
          <w:iCs/>
          <w:sz w:val="22"/>
          <w:szCs w:val="22"/>
        </w:rPr>
        <w:t>8</w:t>
      </w:r>
      <w:r w:rsidRPr="00AE2D45">
        <w:rPr>
          <w:rFonts w:ascii="Arial" w:hAnsi="Arial" w:cs="Arial"/>
          <w:i/>
          <w:iCs/>
          <w:sz w:val="22"/>
          <w:szCs w:val="22"/>
        </w:rPr>
        <w:t xml:space="preserve"> </w:t>
      </w:r>
      <w:r>
        <w:rPr>
          <w:rFonts w:ascii="Arial" w:hAnsi="Arial" w:cs="Arial"/>
          <w:i/>
          <w:sz w:val="22"/>
          <w:szCs w:val="22"/>
        </w:rPr>
        <w:t>Honorary Fellowship</w:t>
      </w:r>
    </w:p>
    <w:p w14:paraId="05105CD9" w14:textId="20317FB0" w:rsidR="00932F12" w:rsidRPr="00932F12" w:rsidRDefault="00932F12" w:rsidP="00E95B01">
      <w:pPr>
        <w:tabs>
          <w:tab w:val="left" w:pos="0"/>
        </w:tabs>
        <w:autoSpaceDE/>
        <w:autoSpaceDN/>
        <w:spacing w:after="120"/>
        <w:jc w:val="both"/>
        <w:rPr>
          <w:rFonts w:ascii="Arial" w:hAnsi="Arial" w:cs="Arial"/>
          <w:sz w:val="22"/>
          <w:szCs w:val="22"/>
        </w:rPr>
      </w:pPr>
      <w:r w:rsidRPr="00AC33E7">
        <w:rPr>
          <w:rFonts w:ascii="Arial" w:hAnsi="Arial" w:cs="Arial"/>
          <w:sz w:val="22"/>
          <w:szCs w:val="22"/>
          <w:highlight w:val="yellow"/>
        </w:rPr>
        <w:t>*Withheld as Confidential information.</w:t>
      </w:r>
    </w:p>
    <w:p w14:paraId="548E2D6B" w14:textId="719F3DBD" w:rsidR="00E95B01" w:rsidRPr="00161501" w:rsidRDefault="00E95B01" w:rsidP="00E95B01">
      <w:pPr>
        <w:tabs>
          <w:tab w:val="left" w:pos="0"/>
        </w:tabs>
        <w:autoSpaceDE/>
        <w:autoSpaceDN/>
        <w:spacing w:after="120"/>
        <w:jc w:val="both"/>
        <w:rPr>
          <w:rFonts w:ascii="Arial" w:hAnsi="Arial" w:cs="Arial"/>
          <w:sz w:val="22"/>
          <w:szCs w:val="22"/>
        </w:rPr>
      </w:pPr>
      <w:r w:rsidRPr="00161501">
        <w:rPr>
          <w:rFonts w:ascii="Arial" w:hAnsi="Arial" w:cs="Arial"/>
          <w:i/>
          <w:iCs/>
          <w:sz w:val="22"/>
          <w:szCs w:val="22"/>
        </w:rPr>
        <w:t>CRT/2023/</w:t>
      </w:r>
      <w:r w:rsidR="00C20417">
        <w:rPr>
          <w:rFonts w:ascii="Arial" w:hAnsi="Arial" w:cs="Arial"/>
          <w:i/>
          <w:iCs/>
          <w:sz w:val="22"/>
          <w:szCs w:val="22"/>
        </w:rPr>
        <w:t>55</w:t>
      </w:r>
      <w:r w:rsidRPr="00161501">
        <w:rPr>
          <w:rFonts w:ascii="Arial" w:hAnsi="Arial" w:cs="Arial"/>
          <w:i/>
          <w:iCs/>
          <w:sz w:val="22"/>
          <w:szCs w:val="22"/>
        </w:rPr>
        <w:t>.</w:t>
      </w:r>
      <w:r w:rsidR="00C20417">
        <w:rPr>
          <w:rFonts w:ascii="Arial" w:hAnsi="Arial" w:cs="Arial"/>
          <w:i/>
          <w:iCs/>
          <w:sz w:val="22"/>
          <w:szCs w:val="22"/>
        </w:rPr>
        <w:t>9</w:t>
      </w:r>
      <w:r w:rsidRPr="00161501">
        <w:rPr>
          <w:rFonts w:ascii="Arial" w:hAnsi="Arial" w:cs="Arial"/>
          <w:i/>
          <w:iCs/>
          <w:sz w:val="22"/>
          <w:szCs w:val="22"/>
        </w:rPr>
        <w:t xml:space="preserve"> </w:t>
      </w:r>
      <w:r w:rsidR="00DB6FF3">
        <w:rPr>
          <w:rFonts w:ascii="Arial" w:hAnsi="Arial" w:cs="Arial"/>
          <w:i/>
          <w:iCs/>
          <w:sz w:val="22"/>
          <w:szCs w:val="22"/>
        </w:rPr>
        <w:t>Goudie Endowment Fund</w:t>
      </w:r>
    </w:p>
    <w:p w14:paraId="6BC4A574" w14:textId="50176E74" w:rsidR="00DB6FF3" w:rsidRPr="00434559" w:rsidRDefault="00161501" w:rsidP="00DB6FF3">
      <w:pPr>
        <w:spacing w:before="120" w:after="120"/>
        <w:jc w:val="both"/>
        <w:rPr>
          <w:rFonts w:asciiTheme="minorBidi" w:hAnsiTheme="minorBidi" w:cstheme="minorBidi"/>
          <w:sz w:val="22"/>
          <w:szCs w:val="22"/>
        </w:rPr>
      </w:pPr>
      <w:r w:rsidRPr="002E5CF5">
        <w:rPr>
          <w:rFonts w:ascii="Arial" w:hAnsi="Arial" w:cs="Arial"/>
          <w:sz w:val="22"/>
          <w:szCs w:val="22"/>
        </w:rPr>
        <w:t>Court noted</w:t>
      </w:r>
      <w:r w:rsidRPr="002E5CF5">
        <w:rPr>
          <w:rFonts w:asciiTheme="minorBidi" w:hAnsiTheme="minorBidi" w:cstheme="minorBidi"/>
          <w:sz w:val="22"/>
          <w:szCs w:val="22"/>
        </w:rPr>
        <w:t xml:space="preserve"> t</w:t>
      </w:r>
      <w:r>
        <w:rPr>
          <w:rFonts w:asciiTheme="minorBidi" w:hAnsiTheme="minorBidi" w:cstheme="minorBidi"/>
          <w:sz w:val="22"/>
          <w:szCs w:val="22"/>
        </w:rPr>
        <w:t>hat the</w:t>
      </w:r>
      <w:r w:rsidR="00DB6FF3" w:rsidRPr="00434559">
        <w:rPr>
          <w:rFonts w:asciiTheme="minorBidi" w:hAnsiTheme="minorBidi" w:cstheme="minorBidi"/>
          <w:sz w:val="22"/>
          <w:szCs w:val="22"/>
        </w:rPr>
        <w:t xml:space="preserve"> Goudie endowment fund was created by Professor William Goudie, who was James Watt Professor of Theory and Practice of Heat Engines between 1921 and 1938, through a bequest to the University Court in 1945. The purposes for which the fund was established d</w:t>
      </w:r>
      <w:r w:rsidR="00DB6FF3">
        <w:rPr>
          <w:rFonts w:asciiTheme="minorBidi" w:hAnsiTheme="minorBidi" w:cstheme="minorBidi"/>
          <w:sz w:val="22"/>
          <w:szCs w:val="22"/>
        </w:rPr>
        <w:t>id</w:t>
      </w:r>
      <w:r w:rsidR="00DB6FF3" w:rsidRPr="00434559">
        <w:rPr>
          <w:rFonts w:asciiTheme="minorBidi" w:hAnsiTheme="minorBidi" w:cstheme="minorBidi"/>
          <w:sz w:val="22"/>
          <w:szCs w:val="22"/>
        </w:rPr>
        <w:t xml:space="preserve"> not align with modern academic and teaching practice or research interests and, as a result, the revenue of the fund ha</w:t>
      </w:r>
      <w:r w:rsidR="00DB6FF3">
        <w:rPr>
          <w:rFonts w:asciiTheme="minorBidi" w:hAnsiTheme="minorBidi" w:cstheme="minorBidi"/>
          <w:sz w:val="22"/>
          <w:szCs w:val="22"/>
        </w:rPr>
        <w:t>d</w:t>
      </w:r>
      <w:r w:rsidR="00DB6FF3" w:rsidRPr="00434559">
        <w:rPr>
          <w:rFonts w:asciiTheme="minorBidi" w:hAnsiTheme="minorBidi" w:cstheme="minorBidi"/>
          <w:sz w:val="22"/>
          <w:szCs w:val="22"/>
        </w:rPr>
        <w:t xml:space="preserve"> not been fully utilised</w:t>
      </w:r>
      <w:r w:rsidR="00DB6FF3">
        <w:rPr>
          <w:rFonts w:asciiTheme="minorBidi" w:hAnsiTheme="minorBidi" w:cstheme="minorBidi"/>
          <w:sz w:val="22"/>
          <w:szCs w:val="22"/>
        </w:rPr>
        <w:t xml:space="preserve"> for </w:t>
      </w:r>
      <w:proofErr w:type="gramStart"/>
      <w:r w:rsidR="00DB6FF3">
        <w:rPr>
          <w:rFonts w:asciiTheme="minorBidi" w:hAnsiTheme="minorBidi" w:cstheme="minorBidi"/>
          <w:sz w:val="22"/>
          <w:szCs w:val="22"/>
        </w:rPr>
        <w:t>a number of</w:t>
      </w:r>
      <w:proofErr w:type="gramEnd"/>
      <w:r w:rsidR="00DB6FF3">
        <w:rPr>
          <w:rFonts w:asciiTheme="minorBidi" w:hAnsiTheme="minorBidi" w:cstheme="minorBidi"/>
          <w:sz w:val="22"/>
          <w:szCs w:val="22"/>
        </w:rPr>
        <w:t xml:space="preserve"> years</w:t>
      </w:r>
      <w:r w:rsidR="00DB6FF3" w:rsidRPr="00434559">
        <w:rPr>
          <w:rFonts w:asciiTheme="minorBidi" w:hAnsiTheme="minorBidi" w:cstheme="minorBidi"/>
          <w:sz w:val="22"/>
          <w:szCs w:val="22"/>
        </w:rPr>
        <w:t>.</w:t>
      </w:r>
    </w:p>
    <w:p w14:paraId="720C4CE5" w14:textId="541A43EA" w:rsidR="00DB6FF3" w:rsidRPr="00434559" w:rsidRDefault="00DB6FF3" w:rsidP="00DB6FF3">
      <w:pPr>
        <w:spacing w:before="120" w:after="120"/>
        <w:jc w:val="both"/>
        <w:rPr>
          <w:rFonts w:asciiTheme="minorBidi" w:hAnsiTheme="minorBidi" w:cstheme="minorBidi"/>
          <w:sz w:val="22"/>
          <w:szCs w:val="22"/>
        </w:rPr>
      </w:pPr>
      <w:r w:rsidRPr="00434559">
        <w:rPr>
          <w:rFonts w:asciiTheme="minorBidi" w:hAnsiTheme="minorBidi" w:cstheme="minorBidi"/>
          <w:sz w:val="22"/>
          <w:szCs w:val="22"/>
        </w:rPr>
        <w:lastRenderedPageBreak/>
        <w:t xml:space="preserve">It </w:t>
      </w:r>
      <w:r>
        <w:rPr>
          <w:rFonts w:asciiTheme="minorBidi" w:hAnsiTheme="minorBidi" w:cstheme="minorBidi"/>
          <w:sz w:val="22"/>
          <w:szCs w:val="22"/>
        </w:rPr>
        <w:t>was</w:t>
      </w:r>
      <w:r w:rsidRPr="00434559">
        <w:rPr>
          <w:rFonts w:asciiTheme="minorBidi" w:hAnsiTheme="minorBidi" w:cstheme="minorBidi"/>
          <w:sz w:val="22"/>
          <w:szCs w:val="22"/>
        </w:rPr>
        <w:t xml:space="preserve"> therefore </w:t>
      </w:r>
      <w:r>
        <w:rPr>
          <w:rFonts w:asciiTheme="minorBidi" w:hAnsiTheme="minorBidi" w:cstheme="minorBidi"/>
          <w:sz w:val="22"/>
          <w:szCs w:val="22"/>
        </w:rPr>
        <w:t xml:space="preserve">being </w:t>
      </w:r>
      <w:r w:rsidRPr="00434559">
        <w:rPr>
          <w:rFonts w:asciiTheme="minorBidi" w:hAnsiTheme="minorBidi" w:cstheme="minorBidi"/>
          <w:sz w:val="22"/>
          <w:szCs w:val="22"/>
        </w:rPr>
        <w:t xml:space="preserve">proposed to seek permission </w:t>
      </w:r>
      <w:r w:rsidR="009B1DA1">
        <w:rPr>
          <w:rFonts w:asciiTheme="minorBidi" w:hAnsiTheme="minorBidi" w:cstheme="minorBidi"/>
          <w:sz w:val="22"/>
          <w:szCs w:val="22"/>
        </w:rPr>
        <w:t xml:space="preserve">to </w:t>
      </w:r>
      <w:r w:rsidRPr="00434559">
        <w:rPr>
          <w:rFonts w:asciiTheme="minorBidi" w:hAnsiTheme="minorBidi" w:cstheme="minorBidi"/>
          <w:sz w:val="22"/>
          <w:szCs w:val="22"/>
        </w:rPr>
        <w:t>change</w:t>
      </w:r>
      <w:r w:rsidR="009B1DA1">
        <w:rPr>
          <w:rFonts w:asciiTheme="minorBidi" w:hAnsiTheme="minorBidi" w:cstheme="minorBidi"/>
          <w:sz w:val="22"/>
          <w:szCs w:val="22"/>
        </w:rPr>
        <w:t xml:space="preserve"> </w:t>
      </w:r>
      <w:r w:rsidRPr="00434559">
        <w:rPr>
          <w:rFonts w:asciiTheme="minorBidi" w:hAnsiTheme="minorBidi" w:cstheme="minorBidi"/>
          <w:sz w:val="22"/>
          <w:szCs w:val="22"/>
        </w:rPr>
        <w:t>the conditions under which the Fund revenue may be spent to allow more general support to the programme of research of the Chair holder.</w:t>
      </w:r>
      <w:r>
        <w:rPr>
          <w:rFonts w:asciiTheme="minorBidi" w:hAnsiTheme="minorBidi" w:cstheme="minorBidi"/>
          <w:sz w:val="22"/>
          <w:szCs w:val="22"/>
        </w:rPr>
        <w:t xml:space="preserve"> Court noted that</w:t>
      </w:r>
      <w:r w:rsidRPr="00434559">
        <w:rPr>
          <w:rFonts w:asciiTheme="minorBidi" w:hAnsiTheme="minorBidi" w:cstheme="minorBidi"/>
          <w:sz w:val="22"/>
          <w:szCs w:val="22"/>
        </w:rPr>
        <w:t xml:space="preserve"> </w:t>
      </w:r>
      <w:r>
        <w:rPr>
          <w:rFonts w:asciiTheme="minorBidi" w:hAnsiTheme="minorBidi" w:cstheme="minorBidi"/>
          <w:sz w:val="22"/>
          <w:szCs w:val="22"/>
        </w:rPr>
        <w:t>the James Watt School of Engineering had initiated the discussion and w</w:t>
      </w:r>
      <w:r w:rsidR="009B1DA1">
        <w:rPr>
          <w:rFonts w:asciiTheme="minorBidi" w:hAnsiTheme="minorBidi" w:cstheme="minorBidi"/>
          <w:sz w:val="22"/>
          <w:szCs w:val="22"/>
        </w:rPr>
        <w:t xml:space="preserve">as </w:t>
      </w:r>
      <w:r>
        <w:rPr>
          <w:rFonts w:asciiTheme="minorBidi" w:hAnsiTheme="minorBidi" w:cstheme="minorBidi"/>
          <w:sz w:val="22"/>
          <w:szCs w:val="22"/>
        </w:rPr>
        <w:t xml:space="preserve">supportive of the proposed changes. A query was raised about the potential future use of the fund and if this moved away from its initial endowment. The Deputy Secretary confirmed that OSCR would look closely at this and if they felt it was too removed from the original </w:t>
      </w:r>
      <w:proofErr w:type="gramStart"/>
      <w:r>
        <w:rPr>
          <w:rFonts w:asciiTheme="minorBidi" w:hAnsiTheme="minorBidi" w:cstheme="minorBidi"/>
          <w:sz w:val="22"/>
          <w:szCs w:val="22"/>
        </w:rPr>
        <w:t>endowment</w:t>
      </w:r>
      <w:proofErr w:type="gramEnd"/>
      <w:r>
        <w:rPr>
          <w:rFonts w:asciiTheme="minorBidi" w:hAnsiTheme="minorBidi" w:cstheme="minorBidi"/>
          <w:sz w:val="22"/>
          <w:szCs w:val="22"/>
        </w:rPr>
        <w:t xml:space="preserve"> they would not allow the changes to be made </w:t>
      </w:r>
      <w:r w:rsidR="009B1DA1">
        <w:rPr>
          <w:rFonts w:asciiTheme="minorBidi" w:hAnsiTheme="minorBidi" w:cstheme="minorBidi"/>
          <w:sz w:val="22"/>
          <w:szCs w:val="22"/>
        </w:rPr>
        <w:t>but</w:t>
      </w:r>
      <w:r>
        <w:rPr>
          <w:rFonts w:asciiTheme="minorBidi" w:hAnsiTheme="minorBidi" w:cstheme="minorBidi"/>
          <w:sz w:val="22"/>
          <w:szCs w:val="22"/>
        </w:rPr>
        <w:t xml:space="preserve"> it was felt that </w:t>
      </w:r>
      <w:r w:rsidR="009B1DA1">
        <w:rPr>
          <w:rFonts w:asciiTheme="minorBidi" w:hAnsiTheme="minorBidi" w:cstheme="minorBidi"/>
          <w:sz w:val="22"/>
          <w:szCs w:val="22"/>
        </w:rPr>
        <w:t>the proposal</w:t>
      </w:r>
      <w:r>
        <w:rPr>
          <w:rFonts w:asciiTheme="minorBidi" w:hAnsiTheme="minorBidi" w:cstheme="minorBidi"/>
          <w:sz w:val="22"/>
          <w:szCs w:val="22"/>
        </w:rPr>
        <w:t xml:space="preserve"> did align with the original endowment.</w:t>
      </w:r>
    </w:p>
    <w:p w14:paraId="56C79670" w14:textId="5CEEF3D6" w:rsidR="00161501" w:rsidRPr="00DB6FF3" w:rsidRDefault="00161501" w:rsidP="00DB6FF3">
      <w:pPr>
        <w:jc w:val="both"/>
        <w:rPr>
          <w:rFonts w:asciiTheme="minorBidi" w:hAnsiTheme="minorBidi" w:cstheme="minorBidi"/>
          <w:sz w:val="22"/>
          <w:szCs w:val="22"/>
        </w:rPr>
      </w:pPr>
    </w:p>
    <w:p w14:paraId="41E33655" w14:textId="4903F573" w:rsidR="00161501" w:rsidRPr="00DB6FF3" w:rsidRDefault="00161501" w:rsidP="00810608">
      <w:pPr>
        <w:jc w:val="both"/>
        <w:rPr>
          <w:rFonts w:ascii="Arial" w:hAnsi="Arial" w:cs="Arial"/>
          <w:sz w:val="22"/>
          <w:szCs w:val="22"/>
          <w:lang w:val="en-US"/>
        </w:rPr>
      </w:pPr>
      <w:r w:rsidRPr="00DB6FF3">
        <w:rPr>
          <w:rFonts w:ascii="Arial" w:hAnsi="Arial" w:cs="Arial"/>
          <w:sz w:val="22"/>
          <w:szCs w:val="22"/>
        </w:rPr>
        <w:t>Court approved</w:t>
      </w:r>
      <w:r w:rsidR="00DB6FF3" w:rsidRPr="00DB6FF3">
        <w:rPr>
          <w:rFonts w:asciiTheme="minorBidi" w:hAnsiTheme="minorBidi" w:cstheme="minorBidi"/>
          <w:sz w:val="22"/>
          <w:szCs w:val="22"/>
        </w:rPr>
        <w:t xml:space="preserve"> the application for change of use of a restricted fund to the Office of the Scottish Charity Regulator (OSCR).</w:t>
      </w:r>
    </w:p>
    <w:p w14:paraId="77B2BBCC" w14:textId="77777777" w:rsidR="00E95B01" w:rsidRPr="00161501" w:rsidRDefault="00E95B01" w:rsidP="00DF0977">
      <w:pPr>
        <w:jc w:val="both"/>
        <w:rPr>
          <w:rFonts w:ascii="Arial" w:hAnsi="Arial" w:cs="Arial"/>
          <w:sz w:val="22"/>
          <w:szCs w:val="22"/>
          <w:lang w:val="en-US"/>
        </w:rPr>
      </w:pPr>
    </w:p>
    <w:p w14:paraId="42FD5F7B" w14:textId="7DB16714" w:rsidR="00DF0977" w:rsidRPr="00AE2D45" w:rsidRDefault="00DF0977" w:rsidP="00DF0977">
      <w:pPr>
        <w:tabs>
          <w:tab w:val="left" w:pos="0"/>
        </w:tabs>
        <w:autoSpaceDE/>
        <w:autoSpaceDN/>
        <w:spacing w:after="120"/>
        <w:jc w:val="both"/>
        <w:rPr>
          <w:rFonts w:ascii="Arial" w:hAnsi="Arial" w:cs="Arial"/>
          <w:sz w:val="22"/>
          <w:szCs w:val="22"/>
        </w:rPr>
      </w:pPr>
      <w:r w:rsidRPr="00AE2D45">
        <w:rPr>
          <w:rFonts w:ascii="Arial" w:hAnsi="Arial" w:cs="Arial"/>
          <w:i/>
          <w:iCs/>
          <w:sz w:val="22"/>
          <w:szCs w:val="22"/>
        </w:rPr>
        <w:t>CRT</w:t>
      </w:r>
      <w:r>
        <w:rPr>
          <w:rFonts w:ascii="Arial" w:hAnsi="Arial" w:cs="Arial"/>
          <w:i/>
          <w:iCs/>
          <w:sz w:val="22"/>
          <w:szCs w:val="22"/>
        </w:rPr>
        <w:t>/</w:t>
      </w:r>
      <w:r w:rsidRPr="00AE2D45">
        <w:rPr>
          <w:rFonts w:ascii="Arial" w:hAnsi="Arial" w:cs="Arial"/>
          <w:i/>
          <w:iCs/>
          <w:sz w:val="22"/>
          <w:szCs w:val="22"/>
        </w:rPr>
        <w:t>202</w:t>
      </w:r>
      <w:r>
        <w:rPr>
          <w:rFonts w:ascii="Arial" w:hAnsi="Arial" w:cs="Arial"/>
          <w:i/>
          <w:iCs/>
          <w:sz w:val="22"/>
          <w:szCs w:val="22"/>
        </w:rPr>
        <w:t>3/</w:t>
      </w:r>
      <w:r w:rsidR="00C20417">
        <w:rPr>
          <w:rFonts w:ascii="Arial" w:hAnsi="Arial" w:cs="Arial"/>
          <w:i/>
          <w:iCs/>
          <w:sz w:val="22"/>
          <w:szCs w:val="22"/>
        </w:rPr>
        <w:t>55</w:t>
      </w:r>
      <w:r w:rsidRPr="00AE2D45">
        <w:rPr>
          <w:rFonts w:ascii="Arial" w:hAnsi="Arial" w:cs="Arial"/>
          <w:i/>
          <w:iCs/>
          <w:sz w:val="22"/>
          <w:szCs w:val="22"/>
        </w:rPr>
        <w:t>.</w:t>
      </w:r>
      <w:r w:rsidR="00E95B01">
        <w:rPr>
          <w:rFonts w:ascii="Arial" w:hAnsi="Arial" w:cs="Arial"/>
          <w:i/>
          <w:iCs/>
          <w:sz w:val="22"/>
          <w:szCs w:val="22"/>
        </w:rPr>
        <w:t>1</w:t>
      </w:r>
      <w:r w:rsidR="00C20417">
        <w:rPr>
          <w:rFonts w:ascii="Arial" w:hAnsi="Arial" w:cs="Arial"/>
          <w:i/>
          <w:iCs/>
          <w:sz w:val="22"/>
          <w:szCs w:val="22"/>
        </w:rPr>
        <w:t>0</w:t>
      </w:r>
      <w:r w:rsidR="00DB6FF3">
        <w:rPr>
          <w:rFonts w:ascii="Arial" w:hAnsi="Arial" w:cs="Arial"/>
          <w:i/>
          <w:iCs/>
          <w:sz w:val="22"/>
          <w:szCs w:val="22"/>
        </w:rPr>
        <w:t xml:space="preserve"> Draft Resolution – Endowment Changes</w:t>
      </w:r>
    </w:p>
    <w:p w14:paraId="45B19411" w14:textId="2A54487C" w:rsidR="00DF0977" w:rsidRPr="00C20417" w:rsidRDefault="00DF0977" w:rsidP="00C20417">
      <w:pPr>
        <w:pStyle w:val="SectText2"/>
        <w:ind w:left="0" w:right="-284"/>
        <w:rPr>
          <w:rFonts w:asciiTheme="minorBidi" w:hAnsiTheme="minorBidi" w:cstheme="minorBidi"/>
          <w:bCs/>
          <w:szCs w:val="22"/>
        </w:rPr>
      </w:pPr>
      <w:r w:rsidRPr="002E5CF5">
        <w:rPr>
          <w:rFonts w:ascii="Arial" w:hAnsi="Arial" w:cs="Arial"/>
          <w:szCs w:val="22"/>
        </w:rPr>
        <w:t>Court noted</w:t>
      </w:r>
      <w:r w:rsidR="00DB6FF3">
        <w:rPr>
          <w:rFonts w:asciiTheme="minorBidi" w:hAnsiTheme="minorBidi" w:cstheme="minorBidi"/>
          <w:szCs w:val="22"/>
        </w:rPr>
        <w:t xml:space="preserve"> the</w:t>
      </w:r>
      <w:r w:rsidR="00C20417" w:rsidRPr="002810B0">
        <w:rPr>
          <w:rFonts w:asciiTheme="minorBidi" w:hAnsiTheme="minorBidi" w:cstheme="minorBidi"/>
          <w:bCs/>
          <w:szCs w:val="22"/>
        </w:rPr>
        <w:t xml:space="preserve"> </w:t>
      </w:r>
      <w:r w:rsidR="00C20417">
        <w:rPr>
          <w:rFonts w:asciiTheme="minorBidi" w:hAnsiTheme="minorBidi" w:cstheme="minorBidi"/>
          <w:bCs/>
          <w:szCs w:val="22"/>
        </w:rPr>
        <w:t xml:space="preserve">draft resolution </w:t>
      </w:r>
      <w:r w:rsidR="00C20417">
        <w:rPr>
          <w:rFonts w:ascii="Arial" w:hAnsi="Arial"/>
          <w:szCs w:val="22"/>
        </w:rPr>
        <w:t>for the approval of a restricted funds reorganisation</w:t>
      </w:r>
      <w:r w:rsidR="00C20417">
        <w:rPr>
          <w:rFonts w:asciiTheme="minorBidi" w:hAnsiTheme="minorBidi" w:cstheme="minorBidi"/>
          <w:bCs/>
          <w:szCs w:val="22"/>
        </w:rPr>
        <w:t xml:space="preserve">. </w:t>
      </w:r>
      <w:r w:rsidR="00DB6FF3">
        <w:rPr>
          <w:rFonts w:asciiTheme="minorBidi" w:hAnsiTheme="minorBidi" w:cstheme="minorBidi"/>
          <w:bCs/>
          <w:szCs w:val="22"/>
        </w:rPr>
        <w:t>It was proposed that t</w:t>
      </w:r>
      <w:r w:rsidR="00C20417">
        <w:rPr>
          <w:rFonts w:asciiTheme="minorBidi" w:hAnsiTheme="minorBidi" w:cstheme="minorBidi"/>
          <w:bCs/>
          <w:szCs w:val="22"/>
        </w:rPr>
        <w:t>he draft resolution w</w:t>
      </w:r>
      <w:r w:rsidR="00DB6FF3">
        <w:rPr>
          <w:rFonts w:asciiTheme="minorBidi" w:hAnsiTheme="minorBidi" w:cstheme="minorBidi"/>
          <w:bCs/>
          <w:szCs w:val="22"/>
        </w:rPr>
        <w:t>ould</w:t>
      </w:r>
      <w:r w:rsidR="00C20417">
        <w:rPr>
          <w:rFonts w:asciiTheme="minorBidi" w:hAnsiTheme="minorBidi" w:cstheme="minorBidi"/>
          <w:bCs/>
          <w:szCs w:val="22"/>
        </w:rPr>
        <w:t xml:space="preserve"> go out for one month’s public consultation and w</w:t>
      </w:r>
      <w:r w:rsidR="00DB6FF3">
        <w:rPr>
          <w:rFonts w:asciiTheme="minorBidi" w:hAnsiTheme="minorBidi" w:cstheme="minorBidi"/>
          <w:bCs/>
          <w:szCs w:val="22"/>
        </w:rPr>
        <w:t>ould</w:t>
      </w:r>
      <w:r w:rsidR="00C20417">
        <w:rPr>
          <w:rFonts w:asciiTheme="minorBidi" w:hAnsiTheme="minorBidi" w:cstheme="minorBidi"/>
          <w:bCs/>
          <w:szCs w:val="22"/>
        </w:rPr>
        <w:t xml:space="preserve"> come back to the Court meeting in September for final approval. </w:t>
      </w:r>
    </w:p>
    <w:p w14:paraId="76C2B566" w14:textId="0EAC546F" w:rsidR="00DF0977" w:rsidRPr="00DF0977" w:rsidRDefault="00DF0977" w:rsidP="00DF0977">
      <w:pPr>
        <w:jc w:val="both"/>
        <w:rPr>
          <w:rFonts w:ascii="Arial" w:hAnsi="Arial" w:cs="Arial"/>
          <w:sz w:val="22"/>
          <w:szCs w:val="22"/>
          <w:lang w:val="en-US"/>
        </w:rPr>
      </w:pPr>
      <w:r w:rsidRPr="00DF0977">
        <w:rPr>
          <w:rFonts w:ascii="Arial" w:hAnsi="Arial" w:cs="Arial"/>
          <w:sz w:val="22"/>
          <w:szCs w:val="22"/>
        </w:rPr>
        <w:t xml:space="preserve">Court approved </w:t>
      </w:r>
      <w:r w:rsidR="00DB6FF3">
        <w:rPr>
          <w:rFonts w:ascii="Arial" w:hAnsi="Arial" w:cs="Arial"/>
          <w:sz w:val="22"/>
          <w:szCs w:val="22"/>
        </w:rPr>
        <w:t xml:space="preserve">Draft Resolution 708 </w:t>
      </w:r>
      <w:r w:rsidR="00DB6FF3" w:rsidRPr="00DB6FF3">
        <w:rPr>
          <w:rFonts w:asciiTheme="minorBidi" w:hAnsiTheme="minorBidi" w:cstheme="minorBidi"/>
          <w:sz w:val="22"/>
          <w:szCs w:val="22"/>
        </w:rPr>
        <w:t xml:space="preserve">- </w:t>
      </w:r>
      <w:r w:rsidR="00DB6FF3">
        <w:rPr>
          <w:rFonts w:asciiTheme="minorBidi" w:hAnsiTheme="minorBidi" w:cstheme="minorBidi"/>
          <w:sz w:val="22"/>
          <w:szCs w:val="22"/>
        </w:rPr>
        <w:t>R</w:t>
      </w:r>
      <w:r w:rsidR="00DB6FF3" w:rsidRPr="00DB6FF3">
        <w:rPr>
          <w:rFonts w:asciiTheme="minorBidi" w:hAnsiTheme="minorBidi" w:cstheme="minorBidi"/>
          <w:sz w:val="22"/>
          <w:szCs w:val="22"/>
        </w:rPr>
        <w:t xml:space="preserve">eorganisation of </w:t>
      </w:r>
      <w:r w:rsidR="00DB6FF3">
        <w:rPr>
          <w:rFonts w:asciiTheme="minorBidi" w:hAnsiTheme="minorBidi" w:cstheme="minorBidi"/>
          <w:sz w:val="22"/>
          <w:szCs w:val="22"/>
        </w:rPr>
        <w:t>R</w:t>
      </w:r>
      <w:r w:rsidR="00DB6FF3" w:rsidRPr="00DB6FF3">
        <w:rPr>
          <w:rFonts w:asciiTheme="minorBidi" w:hAnsiTheme="minorBidi" w:cstheme="minorBidi"/>
          <w:sz w:val="22"/>
          <w:szCs w:val="22"/>
        </w:rPr>
        <w:t xml:space="preserve">estricted </w:t>
      </w:r>
      <w:r w:rsidR="00DB6FF3">
        <w:rPr>
          <w:rFonts w:asciiTheme="minorBidi" w:hAnsiTheme="minorBidi" w:cstheme="minorBidi"/>
          <w:sz w:val="22"/>
          <w:szCs w:val="22"/>
        </w:rPr>
        <w:t>F</w:t>
      </w:r>
      <w:r w:rsidR="00DB6FF3" w:rsidRPr="00DB6FF3">
        <w:rPr>
          <w:rFonts w:asciiTheme="minorBidi" w:hAnsiTheme="minorBidi" w:cstheme="minorBidi"/>
          <w:sz w:val="22"/>
          <w:szCs w:val="22"/>
        </w:rPr>
        <w:t>unds (</w:t>
      </w:r>
      <w:r w:rsidR="00DB6FF3">
        <w:rPr>
          <w:rFonts w:asciiTheme="minorBidi" w:hAnsiTheme="minorBidi" w:cstheme="minorBidi"/>
          <w:sz w:val="22"/>
          <w:szCs w:val="22"/>
        </w:rPr>
        <w:t>G</w:t>
      </w:r>
      <w:r w:rsidR="00DB6FF3" w:rsidRPr="00DB6FF3">
        <w:rPr>
          <w:rFonts w:asciiTheme="minorBidi" w:hAnsiTheme="minorBidi" w:cstheme="minorBidi"/>
          <w:sz w:val="22"/>
          <w:szCs w:val="22"/>
        </w:rPr>
        <w:t xml:space="preserve">oudie and </w:t>
      </w:r>
      <w:r w:rsidR="00DB6FF3">
        <w:rPr>
          <w:rFonts w:asciiTheme="minorBidi" w:hAnsiTheme="minorBidi" w:cstheme="minorBidi"/>
          <w:sz w:val="22"/>
          <w:szCs w:val="22"/>
        </w:rPr>
        <w:t>S</w:t>
      </w:r>
      <w:r w:rsidR="00DB6FF3" w:rsidRPr="00DB6FF3">
        <w:rPr>
          <w:rFonts w:asciiTheme="minorBidi" w:hAnsiTheme="minorBidi" w:cstheme="minorBidi"/>
          <w:sz w:val="22"/>
          <w:szCs w:val="22"/>
        </w:rPr>
        <w:t>tevenson funds)</w:t>
      </w:r>
      <w:r w:rsidR="00DB6FF3">
        <w:rPr>
          <w:rFonts w:asciiTheme="minorBidi" w:hAnsiTheme="minorBidi" w:cstheme="minorBidi"/>
          <w:sz w:val="22"/>
          <w:szCs w:val="22"/>
        </w:rPr>
        <w:t xml:space="preserve"> to move forward for public consultation.</w:t>
      </w:r>
    </w:p>
    <w:p w14:paraId="404B01AF" w14:textId="77777777" w:rsidR="00B45FB9" w:rsidRDefault="00B45FB9" w:rsidP="00B45FB9">
      <w:pPr>
        <w:rPr>
          <w:rFonts w:ascii="Arial" w:hAnsi="Arial" w:cs="Arial"/>
          <w:sz w:val="22"/>
          <w:szCs w:val="22"/>
          <w:lang w:eastAsia="zh-CN"/>
        </w:rPr>
      </w:pPr>
    </w:p>
    <w:p w14:paraId="16A09E7A" w14:textId="77777777" w:rsidR="00932F12" w:rsidRPr="005C6772" w:rsidRDefault="00932F12" w:rsidP="00B45FB9">
      <w:pPr>
        <w:rPr>
          <w:rFonts w:ascii="Arial" w:hAnsi="Arial" w:cs="Arial"/>
          <w:sz w:val="22"/>
          <w:szCs w:val="22"/>
          <w:lang w:eastAsia="zh-CN"/>
        </w:rPr>
      </w:pPr>
    </w:p>
    <w:p w14:paraId="188C5D29" w14:textId="25746308" w:rsidR="00B45FB9" w:rsidRPr="004E6B16" w:rsidRDefault="00B45FB9" w:rsidP="00B45FB9">
      <w:pPr>
        <w:tabs>
          <w:tab w:val="left" w:pos="0"/>
        </w:tabs>
        <w:autoSpaceDE/>
        <w:autoSpaceDN/>
        <w:spacing w:before="120" w:after="240"/>
        <w:jc w:val="both"/>
        <w:rPr>
          <w:rFonts w:ascii="Arial" w:eastAsiaTheme="minorEastAsia" w:hAnsi="Arial" w:cs="Arial"/>
          <w:b/>
          <w:bCs/>
          <w:sz w:val="22"/>
          <w:szCs w:val="22"/>
        </w:rPr>
      </w:pPr>
      <w:r w:rsidRPr="004E6B16">
        <w:rPr>
          <w:rFonts w:ascii="Arial" w:eastAsiaTheme="minorEastAsia" w:hAnsi="Arial" w:cs="Arial"/>
          <w:b/>
          <w:bCs/>
          <w:sz w:val="22"/>
          <w:szCs w:val="22"/>
        </w:rPr>
        <w:t>CRT/202</w:t>
      </w:r>
      <w:r w:rsidR="0006039A">
        <w:rPr>
          <w:rFonts w:ascii="Arial" w:eastAsiaTheme="minorEastAsia" w:hAnsi="Arial" w:cs="Arial"/>
          <w:b/>
          <w:bCs/>
          <w:sz w:val="22"/>
          <w:szCs w:val="22"/>
        </w:rPr>
        <w:t>3</w:t>
      </w:r>
      <w:r w:rsidRPr="004E6B16">
        <w:rPr>
          <w:rFonts w:ascii="Arial" w:eastAsiaTheme="minorEastAsia" w:hAnsi="Arial" w:cs="Arial"/>
          <w:b/>
          <w:bCs/>
          <w:sz w:val="22"/>
          <w:szCs w:val="22"/>
        </w:rPr>
        <w:t>/</w:t>
      </w:r>
      <w:r w:rsidR="00810608">
        <w:rPr>
          <w:rFonts w:ascii="Arial" w:eastAsiaTheme="minorEastAsia" w:hAnsi="Arial" w:cs="Arial"/>
          <w:b/>
          <w:bCs/>
          <w:sz w:val="22"/>
          <w:szCs w:val="22"/>
        </w:rPr>
        <w:t>56</w:t>
      </w:r>
      <w:r w:rsidRPr="004E6B16">
        <w:rPr>
          <w:rFonts w:ascii="Arial" w:eastAsiaTheme="minorEastAsia" w:hAnsi="Arial" w:cs="Arial"/>
          <w:b/>
          <w:bCs/>
          <w:sz w:val="22"/>
          <w:szCs w:val="22"/>
        </w:rPr>
        <w:t xml:space="preserve">. </w:t>
      </w:r>
      <w:r w:rsidRPr="004E6B16">
        <w:rPr>
          <w:rFonts w:ascii="Arial" w:hAnsi="Arial" w:cs="Arial"/>
          <w:b/>
          <w:bCs/>
          <w:sz w:val="22"/>
          <w:szCs w:val="22"/>
        </w:rPr>
        <w:t xml:space="preserve">Student Matters, </w:t>
      </w:r>
      <w:proofErr w:type="gramStart"/>
      <w:r w:rsidRPr="004E6B16">
        <w:rPr>
          <w:rFonts w:ascii="Arial" w:hAnsi="Arial" w:cs="Arial"/>
          <w:b/>
          <w:bCs/>
          <w:sz w:val="22"/>
          <w:szCs w:val="22"/>
        </w:rPr>
        <w:t>including:</w:t>
      </w:r>
      <w:proofErr w:type="gramEnd"/>
      <w:r w:rsidRPr="004E6B16">
        <w:rPr>
          <w:rFonts w:ascii="Arial" w:hAnsi="Arial" w:cs="Arial"/>
          <w:b/>
          <w:bCs/>
          <w:sz w:val="22"/>
          <w:szCs w:val="22"/>
        </w:rPr>
        <w:t xml:space="preserve"> SEC Report; SRC President update</w:t>
      </w:r>
    </w:p>
    <w:p w14:paraId="0B5A6518" w14:textId="7BE3E5D9" w:rsidR="00A078AD" w:rsidRPr="003D3CC0" w:rsidRDefault="00A078AD" w:rsidP="00A078AD">
      <w:pPr>
        <w:tabs>
          <w:tab w:val="left" w:pos="0"/>
        </w:tabs>
        <w:spacing w:before="120" w:after="240"/>
        <w:contextualSpacing/>
        <w:jc w:val="both"/>
        <w:rPr>
          <w:rFonts w:asciiTheme="minorBidi" w:hAnsiTheme="minorBidi"/>
          <w:i/>
          <w:iCs/>
          <w:sz w:val="22"/>
          <w:szCs w:val="22"/>
        </w:rPr>
      </w:pPr>
      <w:r w:rsidRPr="00067547">
        <w:rPr>
          <w:rFonts w:ascii="Arial" w:hAnsi="Arial" w:cs="Arial"/>
          <w:bCs/>
          <w:i/>
          <w:sz w:val="22"/>
          <w:szCs w:val="22"/>
        </w:rPr>
        <w:t>CRT/202</w:t>
      </w:r>
      <w:r>
        <w:rPr>
          <w:rFonts w:ascii="Arial" w:hAnsi="Arial" w:cs="Arial"/>
          <w:bCs/>
          <w:i/>
          <w:sz w:val="22"/>
          <w:szCs w:val="22"/>
        </w:rPr>
        <w:t>3</w:t>
      </w:r>
      <w:r w:rsidRPr="00067547">
        <w:rPr>
          <w:rFonts w:ascii="Arial" w:hAnsi="Arial" w:cs="Arial"/>
          <w:bCs/>
          <w:i/>
          <w:sz w:val="22"/>
          <w:szCs w:val="22"/>
        </w:rPr>
        <w:t>/</w:t>
      </w:r>
      <w:r w:rsidR="00810608">
        <w:rPr>
          <w:rFonts w:ascii="Arial" w:hAnsi="Arial" w:cs="Arial"/>
          <w:bCs/>
          <w:i/>
          <w:sz w:val="22"/>
          <w:szCs w:val="22"/>
        </w:rPr>
        <w:t>56</w:t>
      </w:r>
      <w:r w:rsidRPr="00067547">
        <w:rPr>
          <w:rFonts w:ascii="Arial" w:hAnsi="Arial" w:cs="Arial"/>
          <w:bCs/>
          <w:i/>
          <w:sz w:val="22"/>
          <w:szCs w:val="22"/>
        </w:rPr>
        <w:t xml:space="preserve">.1. </w:t>
      </w:r>
      <w:r w:rsidRPr="003D3CC0">
        <w:rPr>
          <w:rFonts w:ascii="Arial" w:hAnsi="Arial" w:cs="Arial"/>
          <w:i/>
          <w:iCs/>
          <w:sz w:val="22"/>
          <w:szCs w:val="22"/>
        </w:rPr>
        <w:t>Rector update</w:t>
      </w:r>
    </w:p>
    <w:p w14:paraId="49F6DE64" w14:textId="325AA98A" w:rsidR="00950856" w:rsidRDefault="004A3250" w:rsidP="00950856">
      <w:pPr>
        <w:tabs>
          <w:tab w:val="left" w:pos="0"/>
        </w:tabs>
        <w:autoSpaceDE/>
        <w:autoSpaceDN/>
        <w:spacing w:before="120" w:after="120"/>
        <w:jc w:val="both"/>
        <w:rPr>
          <w:rFonts w:asciiTheme="minorBidi" w:hAnsiTheme="minorBidi" w:cstheme="minorBidi"/>
          <w:sz w:val="22"/>
          <w:szCs w:val="22"/>
        </w:rPr>
      </w:pPr>
      <w:r>
        <w:rPr>
          <w:rFonts w:asciiTheme="minorBidi" w:hAnsiTheme="minorBidi" w:cstheme="minorBidi"/>
          <w:sz w:val="22"/>
          <w:szCs w:val="22"/>
        </w:rPr>
        <w:t xml:space="preserve">The Rector outlined the manifesto that he had been elected on and </w:t>
      </w:r>
      <w:r w:rsidR="00162516">
        <w:rPr>
          <w:rFonts w:asciiTheme="minorBidi" w:hAnsiTheme="minorBidi" w:cstheme="minorBidi"/>
          <w:sz w:val="22"/>
          <w:szCs w:val="22"/>
        </w:rPr>
        <w:t>i</w:t>
      </w:r>
      <w:r>
        <w:rPr>
          <w:rFonts w:asciiTheme="minorBidi" w:hAnsiTheme="minorBidi" w:cstheme="minorBidi"/>
          <w:sz w:val="22"/>
          <w:szCs w:val="22"/>
        </w:rPr>
        <w:t xml:space="preserve">t was noted that the divestment issues would be discussed later at the Court meeting. The Rector noted that there was a risk if the </w:t>
      </w:r>
      <w:r w:rsidR="009B1DA1">
        <w:rPr>
          <w:rFonts w:asciiTheme="minorBidi" w:hAnsiTheme="minorBidi" w:cstheme="minorBidi"/>
          <w:sz w:val="22"/>
          <w:szCs w:val="22"/>
        </w:rPr>
        <w:t>U</w:t>
      </w:r>
      <w:r>
        <w:rPr>
          <w:rFonts w:asciiTheme="minorBidi" w:hAnsiTheme="minorBidi" w:cstheme="minorBidi"/>
          <w:sz w:val="22"/>
          <w:szCs w:val="22"/>
        </w:rPr>
        <w:t xml:space="preserve">niversity did not </w:t>
      </w:r>
      <w:proofErr w:type="gramStart"/>
      <w:r>
        <w:rPr>
          <w:rFonts w:asciiTheme="minorBidi" w:hAnsiTheme="minorBidi" w:cstheme="minorBidi"/>
          <w:sz w:val="22"/>
          <w:szCs w:val="22"/>
        </w:rPr>
        <w:t>take action</w:t>
      </w:r>
      <w:proofErr w:type="gramEnd"/>
      <w:r>
        <w:rPr>
          <w:rFonts w:asciiTheme="minorBidi" w:hAnsiTheme="minorBidi" w:cstheme="minorBidi"/>
          <w:sz w:val="22"/>
          <w:szCs w:val="22"/>
        </w:rPr>
        <w:t xml:space="preserve"> given recent court rulings in relation to the conflict</w:t>
      </w:r>
      <w:r w:rsidR="00A17B0D">
        <w:rPr>
          <w:rFonts w:asciiTheme="minorBidi" w:hAnsiTheme="minorBidi" w:cstheme="minorBidi"/>
          <w:sz w:val="22"/>
          <w:szCs w:val="22"/>
        </w:rPr>
        <w:t xml:space="preserve"> in Gaza</w:t>
      </w:r>
      <w:r>
        <w:rPr>
          <w:rFonts w:asciiTheme="minorBidi" w:hAnsiTheme="minorBidi" w:cstheme="minorBidi"/>
          <w:sz w:val="22"/>
          <w:szCs w:val="22"/>
        </w:rPr>
        <w:t xml:space="preserve">. </w:t>
      </w:r>
      <w:r w:rsidR="00950856">
        <w:rPr>
          <w:rFonts w:asciiTheme="minorBidi" w:hAnsiTheme="minorBidi" w:cstheme="minorBidi"/>
          <w:sz w:val="22"/>
          <w:szCs w:val="22"/>
        </w:rPr>
        <w:t>It was also noted that the Rector was keen to work with the University on GBV issues.</w:t>
      </w:r>
    </w:p>
    <w:p w14:paraId="25E50464" w14:textId="718D049D" w:rsidR="00A078AD" w:rsidRPr="003952C5" w:rsidRDefault="00950856" w:rsidP="00950856">
      <w:pPr>
        <w:tabs>
          <w:tab w:val="left" w:pos="0"/>
        </w:tabs>
        <w:autoSpaceDE/>
        <w:autoSpaceDN/>
        <w:spacing w:before="120" w:after="120"/>
        <w:jc w:val="both"/>
        <w:rPr>
          <w:rFonts w:asciiTheme="minorBidi" w:hAnsiTheme="minorBidi" w:cstheme="minorBidi"/>
          <w:sz w:val="22"/>
          <w:szCs w:val="22"/>
        </w:rPr>
      </w:pPr>
      <w:r>
        <w:rPr>
          <w:rFonts w:asciiTheme="minorBidi" w:hAnsiTheme="minorBidi" w:cstheme="minorBidi"/>
          <w:sz w:val="22"/>
          <w:szCs w:val="22"/>
        </w:rPr>
        <w:t>The Rector reported that he had received a positive response since his election and was looking forward to working more closely with the SRC and University.</w:t>
      </w:r>
    </w:p>
    <w:p w14:paraId="5DE62C6B" w14:textId="7D143CAA" w:rsidR="00A078AD" w:rsidRPr="006D734E" w:rsidRDefault="00A078AD" w:rsidP="00A078AD">
      <w:pPr>
        <w:tabs>
          <w:tab w:val="left" w:pos="0"/>
        </w:tabs>
        <w:spacing w:before="120" w:after="240"/>
        <w:contextualSpacing/>
        <w:jc w:val="both"/>
        <w:rPr>
          <w:rFonts w:asciiTheme="minorBidi" w:hAnsiTheme="minorBidi"/>
          <w:i/>
          <w:iCs/>
          <w:sz w:val="22"/>
          <w:szCs w:val="22"/>
        </w:rPr>
      </w:pPr>
      <w:r w:rsidRPr="006D734E">
        <w:rPr>
          <w:rFonts w:ascii="Arial" w:hAnsi="Arial" w:cs="Arial"/>
          <w:bCs/>
          <w:i/>
          <w:sz w:val="22"/>
          <w:szCs w:val="22"/>
        </w:rPr>
        <w:t>CRT/2023/</w:t>
      </w:r>
      <w:r w:rsidR="00810608" w:rsidRPr="006D734E">
        <w:rPr>
          <w:rFonts w:ascii="Arial" w:hAnsi="Arial" w:cs="Arial"/>
          <w:bCs/>
          <w:i/>
          <w:sz w:val="22"/>
          <w:szCs w:val="22"/>
        </w:rPr>
        <w:t>56</w:t>
      </w:r>
      <w:r w:rsidRPr="006D734E">
        <w:rPr>
          <w:rFonts w:ascii="Arial" w:hAnsi="Arial" w:cs="Arial"/>
          <w:bCs/>
          <w:i/>
          <w:sz w:val="22"/>
          <w:szCs w:val="22"/>
        </w:rPr>
        <w:t xml:space="preserve">.2. </w:t>
      </w:r>
      <w:r w:rsidRPr="006D734E">
        <w:rPr>
          <w:rFonts w:ascii="Arial" w:hAnsi="Arial" w:cs="Arial"/>
          <w:i/>
          <w:iCs/>
          <w:sz w:val="22"/>
          <w:szCs w:val="22"/>
        </w:rPr>
        <w:t>SRC update</w:t>
      </w:r>
    </w:p>
    <w:p w14:paraId="1CC3CE42" w14:textId="1FD95698" w:rsidR="001C3D28" w:rsidRDefault="007B6FD4" w:rsidP="001C3D2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6D734E">
        <w:rPr>
          <w:rFonts w:asciiTheme="minorBidi" w:hAnsiTheme="minorBidi" w:cstheme="minorBidi"/>
          <w:sz w:val="22"/>
          <w:szCs w:val="22"/>
        </w:rPr>
        <w:t xml:space="preserve">The SRC President provided a presentation to Court on the SRC Annual Report. </w:t>
      </w:r>
      <w:r w:rsidRPr="006D734E">
        <w:rPr>
          <w:rFonts w:ascii="Arial" w:hAnsi="Arial" w:cs="Arial"/>
          <w:sz w:val="22"/>
          <w:szCs w:val="22"/>
        </w:rPr>
        <w:t xml:space="preserve">During the discussion it was noted that a large amount of time and effort had been put in over the last 12 months to </w:t>
      </w:r>
      <w:r w:rsidR="006D734E" w:rsidRPr="006D734E">
        <w:rPr>
          <w:rFonts w:ascii="Arial" w:hAnsi="Arial" w:cs="Arial"/>
          <w:sz w:val="22"/>
          <w:szCs w:val="22"/>
        </w:rPr>
        <w:t>ensure</w:t>
      </w:r>
      <w:r w:rsidRPr="006D734E">
        <w:rPr>
          <w:rFonts w:ascii="Arial" w:hAnsi="Arial" w:cs="Arial"/>
          <w:sz w:val="22"/>
          <w:szCs w:val="22"/>
        </w:rPr>
        <w:t xml:space="preserve"> that students felt part of a community and were supported. </w:t>
      </w:r>
      <w:r w:rsidR="001C3D28" w:rsidRPr="006D734E">
        <w:rPr>
          <w:rFonts w:ascii="Arial" w:hAnsi="Arial" w:cs="Arial"/>
          <w:sz w:val="22"/>
          <w:szCs w:val="22"/>
        </w:rPr>
        <w:t xml:space="preserve">This year had been both demanding and fulfilling, and the </w:t>
      </w:r>
      <w:r w:rsidR="006D734E" w:rsidRPr="006D734E">
        <w:rPr>
          <w:rFonts w:ascii="Arial" w:hAnsi="Arial" w:cs="Arial"/>
          <w:sz w:val="22"/>
          <w:szCs w:val="22"/>
        </w:rPr>
        <w:t>report</w:t>
      </w:r>
      <w:r w:rsidR="001C3D28" w:rsidRPr="006D734E">
        <w:rPr>
          <w:rFonts w:ascii="Arial" w:hAnsi="Arial" w:cs="Arial"/>
          <w:sz w:val="22"/>
          <w:szCs w:val="22"/>
        </w:rPr>
        <w:t xml:space="preserve"> provided an overview of the various initiatives which had been undertaken, both independently and in partnership with the University.</w:t>
      </w:r>
      <w:r w:rsidR="001C3D28" w:rsidRPr="001C3D28">
        <w:rPr>
          <w:rFonts w:ascii="Arial" w:hAnsi="Arial" w:cs="Arial"/>
          <w:sz w:val="22"/>
          <w:szCs w:val="22"/>
        </w:rPr>
        <w:t xml:space="preserve"> </w:t>
      </w:r>
    </w:p>
    <w:p w14:paraId="564745C3" w14:textId="1807DADC" w:rsidR="001C3D28" w:rsidRDefault="001C3D28" w:rsidP="001C3D28">
      <w:pPr>
        <w:pStyle w:val="Body"/>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Pr>
          <w:rFonts w:ascii="Arial" w:hAnsi="Arial" w:cs="Arial"/>
          <w:sz w:val="22"/>
          <w:szCs w:val="22"/>
        </w:rPr>
        <w:t>The presentation highlighted that the SRC</w:t>
      </w:r>
      <w:r w:rsidRPr="001C3D28">
        <w:rPr>
          <w:rFonts w:asciiTheme="minorBidi" w:hAnsiTheme="minorBidi" w:cstheme="minorBidi"/>
          <w:sz w:val="22"/>
          <w:szCs w:val="22"/>
        </w:rPr>
        <w:t xml:space="preserve"> continued to prioritise its response to the ongoing pressures placed upon </w:t>
      </w:r>
      <w:r>
        <w:rPr>
          <w:rFonts w:asciiTheme="minorBidi" w:hAnsiTheme="minorBidi" w:cstheme="minorBidi"/>
          <w:sz w:val="22"/>
          <w:szCs w:val="22"/>
        </w:rPr>
        <w:t>the</w:t>
      </w:r>
      <w:r w:rsidRPr="001C3D28">
        <w:rPr>
          <w:rFonts w:asciiTheme="minorBidi" w:hAnsiTheme="minorBidi" w:cstheme="minorBidi"/>
          <w:sz w:val="22"/>
          <w:szCs w:val="22"/>
        </w:rPr>
        <w:t xml:space="preserve"> students </w:t>
      </w:r>
      <w:proofErr w:type="gramStart"/>
      <w:r w:rsidRPr="001C3D28">
        <w:rPr>
          <w:rFonts w:asciiTheme="minorBidi" w:hAnsiTheme="minorBidi" w:cstheme="minorBidi"/>
          <w:sz w:val="22"/>
          <w:szCs w:val="22"/>
        </w:rPr>
        <w:t>as a result of</w:t>
      </w:r>
      <w:proofErr w:type="gramEnd"/>
      <w:r w:rsidRPr="001C3D28">
        <w:rPr>
          <w:rFonts w:asciiTheme="minorBidi" w:hAnsiTheme="minorBidi" w:cstheme="minorBidi"/>
          <w:sz w:val="22"/>
          <w:szCs w:val="22"/>
        </w:rPr>
        <w:t xml:space="preserve"> the </w:t>
      </w:r>
      <w:r w:rsidR="00F2116F">
        <w:rPr>
          <w:rFonts w:asciiTheme="minorBidi" w:hAnsiTheme="minorBidi" w:cstheme="minorBidi"/>
          <w:sz w:val="22"/>
          <w:szCs w:val="22"/>
        </w:rPr>
        <w:t xml:space="preserve">rising </w:t>
      </w:r>
      <w:r w:rsidRPr="001C3D28">
        <w:rPr>
          <w:rFonts w:asciiTheme="minorBidi" w:hAnsiTheme="minorBidi" w:cstheme="minorBidi"/>
          <w:sz w:val="22"/>
          <w:szCs w:val="22"/>
        </w:rPr>
        <w:t xml:space="preserve">cost-of-living. </w:t>
      </w:r>
      <w:r>
        <w:rPr>
          <w:rFonts w:asciiTheme="minorBidi" w:hAnsiTheme="minorBidi" w:cstheme="minorBidi"/>
          <w:sz w:val="22"/>
          <w:szCs w:val="22"/>
        </w:rPr>
        <w:t xml:space="preserve">It had </w:t>
      </w:r>
      <w:r w:rsidRPr="001C3D28">
        <w:rPr>
          <w:rFonts w:asciiTheme="minorBidi" w:hAnsiTheme="minorBidi" w:cstheme="minorBidi"/>
          <w:sz w:val="22"/>
          <w:szCs w:val="22"/>
        </w:rPr>
        <w:t xml:space="preserve">delivered a series of educational workshops on the impact of time poverty and digital poverty to staff across the institution, challenging them to embed more inclusive and conscientious practices within their work. Alongside this, </w:t>
      </w:r>
      <w:r>
        <w:rPr>
          <w:rFonts w:asciiTheme="minorBidi" w:hAnsiTheme="minorBidi" w:cstheme="minorBidi"/>
          <w:sz w:val="22"/>
          <w:szCs w:val="22"/>
        </w:rPr>
        <w:t>the SRC</w:t>
      </w:r>
      <w:r w:rsidRPr="001C3D28">
        <w:rPr>
          <w:rFonts w:asciiTheme="minorBidi" w:hAnsiTheme="minorBidi" w:cstheme="minorBidi"/>
          <w:sz w:val="22"/>
          <w:szCs w:val="22"/>
        </w:rPr>
        <w:t xml:space="preserve"> ha</w:t>
      </w:r>
      <w:r>
        <w:rPr>
          <w:rFonts w:asciiTheme="minorBidi" w:hAnsiTheme="minorBidi" w:cstheme="minorBidi"/>
          <w:sz w:val="22"/>
          <w:szCs w:val="22"/>
        </w:rPr>
        <w:t>d</w:t>
      </w:r>
      <w:r w:rsidRPr="001C3D28">
        <w:rPr>
          <w:rFonts w:asciiTheme="minorBidi" w:hAnsiTheme="minorBidi" w:cstheme="minorBidi"/>
          <w:sz w:val="22"/>
          <w:szCs w:val="22"/>
        </w:rPr>
        <w:t xml:space="preserve"> developed </w:t>
      </w:r>
      <w:r w:rsidR="00F2116F">
        <w:rPr>
          <w:rFonts w:asciiTheme="minorBidi" w:hAnsiTheme="minorBidi" w:cstheme="minorBidi"/>
          <w:sz w:val="22"/>
          <w:szCs w:val="22"/>
        </w:rPr>
        <w:t>its</w:t>
      </w:r>
      <w:r w:rsidRPr="001C3D28">
        <w:rPr>
          <w:rFonts w:asciiTheme="minorBidi" w:hAnsiTheme="minorBidi" w:cstheme="minorBidi"/>
          <w:sz w:val="22"/>
          <w:szCs w:val="22"/>
        </w:rPr>
        <w:t xml:space="preserve"> insight into </w:t>
      </w:r>
      <w:proofErr w:type="gramStart"/>
      <w:r w:rsidRPr="001C3D28">
        <w:rPr>
          <w:rFonts w:asciiTheme="minorBidi" w:hAnsiTheme="minorBidi" w:cstheme="minorBidi"/>
          <w:sz w:val="22"/>
          <w:szCs w:val="22"/>
        </w:rPr>
        <w:t>particular cost-of-living</w:t>
      </w:r>
      <w:proofErr w:type="gramEnd"/>
      <w:r w:rsidRPr="001C3D28">
        <w:rPr>
          <w:rFonts w:asciiTheme="minorBidi" w:hAnsiTheme="minorBidi" w:cstheme="minorBidi"/>
          <w:sz w:val="22"/>
          <w:szCs w:val="22"/>
        </w:rPr>
        <w:t xml:space="preserve"> pressures o</w:t>
      </w:r>
      <w:r w:rsidR="00F2116F">
        <w:rPr>
          <w:rFonts w:asciiTheme="minorBidi" w:hAnsiTheme="minorBidi" w:cstheme="minorBidi"/>
          <w:sz w:val="22"/>
          <w:szCs w:val="22"/>
        </w:rPr>
        <w:t xml:space="preserve">n </w:t>
      </w:r>
      <w:r w:rsidRPr="001C3D28">
        <w:rPr>
          <w:rFonts w:asciiTheme="minorBidi" w:hAnsiTheme="minorBidi" w:cstheme="minorBidi"/>
          <w:sz w:val="22"/>
          <w:szCs w:val="22"/>
        </w:rPr>
        <w:t xml:space="preserve">students by conducting workshops with </w:t>
      </w:r>
      <w:r>
        <w:rPr>
          <w:rFonts w:asciiTheme="minorBidi" w:hAnsiTheme="minorBidi" w:cstheme="minorBidi"/>
          <w:sz w:val="22"/>
          <w:szCs w:val="22"/>
        </w:rPr>
        <w:t>the</w:t>
      </w:r>
      <w:r w:rsidRPr="001C3D28">
        <w:rPr>
          <w:rFonts w:asciiTheme="minorBidi" w:hAnsiTheme="minorBidi" w:cstheme="minorBidi"/>
          <w:sz w:val="22"/>
          <w:szCs w:val="22"/>
        </w:rPr>
        <w:t xml:space="preserve"> class representatives and ha</w:t>
      </w:r>
      <w:r>
        <w:rPr>
          <w:rFonts w:asciiTheme="minorBidi" w:hAnsiTheme="minorBidi" w:cstheme="minorBidi"/>
          <w:sz w:val="22"/>
          <w:szCs w:val="22"/>
        </w:rPr>
        <w:t>d</w:t>
      </w:r>
      <w:r w:rsidRPr="001C3D28">
        <w:rPr>
          <w:rFonts w:asciiTheme="minorBidi" w:hAnsiTheme="minorBidi" w:cstheme="minorBidi"/>
          <w:sz w:val="22"/>
          <w:szCs w:val="22"/>
        </w:rPr>
        <w:t xml:space="preserve"> challenged the University to conduct an annual survey of a similar nature. </w:t>
      </w:r>
      <w:r>
        <w:rPr>
          <w:rFonts w:asciiTheme="minorBidi" w:hAnsiTheme="minorBidi" w:cstheme="minorBidi"/>
          <w:sz w:val="22"/>
          <w:szCs w:val="22"/>
        </w:rPr>
        <w:t>The SRC had</w:t>
      </w:r>
      <w:r w:rsidRPr="001C3D28">
        <w:rPr>
          <w:rFonts w:asciiTheme="minorBidi" w:hAnsiTheme="minorBidi" w:cstheme="minorBidi"/>
          <w:sz w:val="22"/>
          <w:szCs w:val="22"/>
        </w:rPr>
        <w:t xml:space="preserve"> also lobbied the University for increased financial support and secured an additional £100k for the Hardship Fund</w:t>
      </w:r>
      <w:r w:rsidR="00F2116F">
        <w:rPr>
          <w:rFonts w:asciiTheme="minorBidi" w:hAnsiTheme="minorBidi" w:cstheme="minorBidi"/>
          <w:sz w:val="22"/>
          <w:szCs w:val="22"/>
        </w:rPr>
        <w:t>.</w:t>
      </w:r>
      <w:r w:rsidRPr="001C3D28">
        <w:rPr>
          <w:rFonts w:asciiTheme="minorBidi" w:hAnsiTheme="minorBidi" w:cstheme="minorBidi"/>
          <w:sz w:val="22"/>
          <w:szCs w:val="22"/>
        </w:rPr>
        <w:t xml:space="preserve"> </w:t>
      </w:r>
    </w:p>
    <w:p w14:paraId="13B150B3" w14:textId="07BF5BA9" w:rsidR="007B6FD4" w:rsidRPr="001C3D28" w:rsidRDefault="001C3D28" w:rsidP="001C3D2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Theme="minorBidi" w:hAnsiTheme="minorBidi" w:cstheme="minorBidi"/>
          <w:sz w:val="22"/>
          <w:szCs w:val="22"/>
        </w:rPr>
        <w:t xml:space="preserve">It was reported that the SRC had </w:t>
      </w:r>
      <w:proofErr w:type="gramStart"/>
      <w:r w:rsidRPr="001C3D28">
        <w:rPr>
          <w:rFonts w:asciiTheme="minorBidi" w:hAnsiTheme="minorBidi" w:cstheme="minorBidi"/>
          <w:sz w:val="22"/>
          <w:szCs w:val="22"/>
        </w:rPr>
        <w:t>conducted an investigation into</w:t>
      </w:r>
      <w:proofErr w:type="gramEnd"/>
      <w:r w:rsidRPr="001C3D28">
        <w:rPr>
          <w:rFonts w:asciiTheme="minorBidi" w:hAnsiTheme="minorBidi" w:cstheme="minorBidi"/>
          <w:sz w:val="22"/>
          <w:szCs w:val="22"/>
        </w:rPr>
        <w:t xml:space="preserve"> the support available to students who </w:t>
      </w:r>
      <w:r>
        <w:rPr>
          <w:rFonts w:asciiTheme="minorBidi" w:hAnsiTheme="minorBidi" w:cstheme="minorBidi"/>
          <w:sz w:val="22"/>
          <w:szCs w:val="22"/>
        </w:rPr>
        <w:t xml:space="preserve">were </w:t>
      </w:r>
      <w:r w:rsidRPr="001C3D28">
        <w:rPr>
          <w:rFonts w:asciiTheme="minorBidi" w:hAnsiTheme="minorBidi" w:cstheme="minorBidi"/>
          <w:sz w:val="22"/>
          <w:szCs w:val="22"/>
        </w:rPr>
        <w:t>required to complete mandatory placement</w:t>
      </w:r>
      <w:r w:rsidR="00F2116F">
        <w:rPr>
          <w:rFonts w:asciiTheme="minorBidi" w:hAnsiTheme="minorBidi" w:cstheme="minorBidi"/>
          <w:sz w:val="22"/>
          <w:szCs w:val="22"/>
        </w:rPr>
        <w:t>s</w:t>
      </w:r>
      <w:r w:rsidRPr="001C3D28">
        <w:rPr>
          <w:rFonts w:asciiTheme="minorBidi" w:hAnsiTheme="minorBidi" w:cstheme="minorBidi"/>
          <w:sz w:val="22"/>
          <w:szCs w:val="22"/>
        </w:rPr>
        <w:t xml:space="preserve"> as part of their degree</w:t>
      </w:r>
      <w:r w:rsidR="00F2116F">
        <w:rPr>
          <w:rFonts w:asciiTheme="minorBidi" w:hAnsiTheme="minorBidi" w:cstheme="minorBidi"/>
          <w:sz w:val="22"/>
          <w:szCs w:val="22"/>
        </w:rPr>
        <w:t>s.</w:t>
      </w:r>
      <w:r w:rsidRPr="001C3D28">
        <w:rPr>
          <w:rFonts w:asciiTheme="minorBidi" w:hAnsiTheme="minorBidi" w:cstheme="minorBidi"/>
          <w:sz w:val="22"/>
          <w:szCs w:val="22"/>
        </w:rPr>
        <w:t xml:space="preserve"> </w:t>
      </w:r>
      <w:r w:rsidR="00F2116F">
        <w:rPr>
          <w:rFonts w:asciiTheme="minorBidi" w:hAnsiTheme="minorBidi" w:cstheme="minorBidi"/>
          <w:sz w:val="22"/>
          <w:szCs w:val="22"/>
        </w:rPr>
        <w:t>This</w:t>
      </w:r>
      <w:r w:rsidRPr="001C3D28">
        <w:rPr>
          <w:rFonts w:asciiTheme="minorBidi" w:hAnsiTheme="minorBidi" w:cstheme="minorBidi"/>
          <w:sz w:val="22"/>
          <w:szCs w:val="22"/>
        </w:rPr>
        <w:t xml:space="preserve"> ha</w:t>
      </w:r>
      <w:r>
        <w:rPr>
          <w:rFonts w:asciiTheme="minorBidi" w:hAnsiTheme="minorBidi" w:cstheme="minorBidi"/>
          <w:sz w:val="22"/>
          <w:szCs w:val="22"/>
        </w:rPr>
        <w:t>d</w:t>
      </w:r>
      <w:r w:rsidRPr="001C3D28">
        <w:rPr>
          <w:rFonts w:asciiTheme="minorBidi" w:hAnsiTheme="minorBidi" w:cstheme="minorBidi"/>
          <w:sz w:val="22"/>
          <w:szCs w:val="22"/>
        </w:rPr>
        <w:t xml:space="preserve"> led to the creation of a working group that w</w:t>
      </w:r>
      <w:r>
        <w:rPr>
          <w:rFonts w:asciiTheme="minorBidi" w:hAnsiTheme="minorBidi" w:cstheme="minorBidi"/>
          <w:sz w:val="22"/>
          <w:szCs w:val="22"/>
        </w:rPr>
        <w:t xml:space="preserve">ould </w:t>
      </w:r>
      <w:r w:rsidRPr="001C3D28">
        <w:rPr>
          <w:rFonts w:asciiTheme="minorBidi" w:hAnsiTheme="minorBidi" w:cstheme="minorBidi"/>
          <w:sz w:val="22"/>
          <w:szCs w:val="22"/>
        </w:rPr>
        <w:t>s</w:t>
      </w:r>
      <w:r w:rsidR="00F2116F">
        <w:rPr>
          <w:rFonts w:asciiTheme="minorBidi" w:hAnsiTheme="minorBidi" w:cstheme="minorBidi"/>
          <w:sz w:val="22"/>
          <w:szCs w:val="22"/>
        </w:rPr>
        <w:t>eek</w:t>
      </w:r>
      <w:r w:rsidRPr="001C3D28">
        <w:rPr>
          <w:rFonts w:asciiTheme="minorBidi" w:hAnsiTheme="minorBidi" w:cstheme="minorBidi"/>
          <w:sz w:val="22"/>
          <w:szCs w:val="22"/>
        </w:rPr>
        <w:t xml:space="preserve"> to </w:t>
      </w:r>
      <w:proofErr w:type="spellStart"/>
      <w:r w:rsidRPr="001C3D28">
        <w:rPr>
          <w:rFonts w:asciiTheme="minorBidi" w:hAnsiTheme="minorBidi" w:cstheme="minorBidi"/>
          <w:sz w:val="22"/>
          <w:szCs w:val="22"/>
        </w:rPr>
        <w:t>standardi</w:t>
      </w:r>
      <w:r w:rsidR="00F2116F">
        <w:rPr>
          <w:rFonts w:asciiTheme="minorBidi" w:hAnsiTheme="minorBidi" w:cstheme="minorBidi"/>
          <w:sz w:val="22"/>
          <w:szCs w:val="22"/>
        </w:rPr>
        <w:t>se</w:t>
      </w:r>
      <w:proofErr w:type="spellEnd"/>
      <w:r w:rsidRPr="001C3D28">
        <w:rPr>
          <w:rFonts w:asciiTheme="minorBidi" w:hAnsiTheme="minorBidi" w:cstheme="minorBidi"/>
          <w:sz w:val="22"/>
          <w:szCs w:val="22"/>
        </w:rPr>
        <w:t xml:space="preserve"> the financial support available to those students for their travel costs and related expenses. </w:t>
      </w:r>
      <w:r>
        <w:rPr>
          <w:rFonts w:asciiTheme="minorBidi" w:hAnsiTheme="minorBidi" w:cstheme="minorBidi"/>
          <w:sz w:val="22"/>
          <w:szCs w:val="22"/>
        </w:rPr>
        <w:t xml:space="preserve">The SRC continued </w:t>
      </w:r>
      <w:r w:rsidRPr="001C3D28">
        <w:rPr>
          <w:rFonts w:asciiTheme="minorBidi" w:hAnsiTheme="minorBidi" w:cstheme="minorBidi"/>
          <w:sz w:val="22"/>
          <w:szCs w:val="22"/>
        </w:rPr>
        <w:t xml:space="preserve">to </w:t>
      </w:r>
      <w:r w:rsidRPr="001C3D28">
        <w:rPr>
          <w:rFonts w:asciiTheme="minorBidi" w:hAnsiTheme="minorBidi" w:cstheme="minorBidi"/>
          <w:sz w:val="22"/>
          <w:szCs w:val="22"/>
        </w:rPr>
        <w:lastRenderedPageBreak/>
        <w:t xml:space="preserve">push for a review of the University’s policies intended to support </w:t>
      </w:r>
      <w:r>
        <w:rPr>
          <w:rFonts w:asciiTheme="minorBidi" w:hAnsiTheme="minorBidi" w:cstheme="minorBidi"/>
          <w:sz w:val="22"/>
          <w:szCs w:val="22"/>
        </w:rPr>
        <w:t>the</w:t>
      </w:r>
      <w:r w:rsidRPr="001C3D28">
        <w:rPr>
          <w:rFonts w:asciiTheme="minorBidi" w:hAnsiTheme="minorBidi" w:cstheme="minorBidi"/>
          <w:sz w:val="22"/>
          <w:szCs w:val="22"/>
        </w:rPr>
        <w:t xml:space="preserve"> students, including the Good Cause, Fitness to Study, and Student Carers’ policies.</w:t>
      </w:r>
      <w:r w:rsidR="00564F54">
        <w:rPr>
          <w:rFonts w:asciiTheme="minorBidi" w:hAnsiTheme="minorBidi" w:cstheme="minorBidi"/>
          <w:sz w:val="22"/>
          <w:szCs w:val="22"/>
        </w:rPr>
        <w:t xml:space="preserve"> Limited</w:t>
      </w:r>
      <w:r w:rsidRPr="001C3D28">
        <w:rPr>
          <w:rFonts w:asciiTheme="minorBidi" w:hAnsiTheme="minorBidi" w:cstheme="minorBidi"/>
          <w:sz w:val="22"/>
          <w:szCs w:val="22"/>
        </w:rPr>
        <w:t xml:space="preserve"> progress ha</w:t>
      </w:r>
      <w:r>
        <w:rPr>
          <w:rFonts w:asciiTheme="minorBidi" w:hAnsiTheme="minorBidi" w:cstheme="minorBidi"/>
          <w:sz w:val="22"/>
          <w:szCs w:val="22"/>
        </w:rPr>
        <w:t>d</w:t>
      </w:r>
      <w:r w:rsidRPr="001C3D28">
        <w:rPr>
          <w:rFonts w:asciiTheme="minorBidi" w:hAnsiTheme="minorBidi" w:cstheme="minorBidi"/>
          <w:sz w:val="22"/>
          <w:szCs w:val="22"/>
        </w:rPr>
        <w:t xml:space="preserve"> been made, but </w:t>
      </w:r>
      <w:r w:rsidR="00564F54">
        <w:rPr>
          <w:rFonts w:asciiTheme="minorBidi" w:hAnsiTheme="minorBidi" w:cstheme="minorBidi"/>
          <w:sz w:val="22"/>
          <w:szCs w:val="22"/>
        </w:rPr>
        <w:t xml:space="preserve">the SRC </w:t>
      </w:r>
      <w:r w:rsidRPr="001C3D28">
        <w:rPr>
          <w:rFonts w:asciiTheme="minorBidi" w:hAnsiTheme="minorBidi" w:cstheme="minorBidi"/>
          <w:sz w:val="22"/>
          <w:szCs w:val="22"/>
        </w:rPr>
        <w:t>maintain</w:t>
      </w:r>
      <w:r>
        <w:rPr>
          <w:rFonts w:asciiTheme="minorBidi" w:hAnsiTheme="minorBidi" w:cstheme="minorBidi"/>
          <w:sz w:val="22"/>
          <w:szCs w:val="22"/>
        </w:rPr>
        <w:t>ed</w:t>
      </w:r>
      <w:r w:rsidRPr="001C3D28">
        <w:rPr>
          <w:rFonts w:asciiTheme="minorBidi" w:hAnsiTheme="minorBidi" w:cstheme="minorBidi"/>
          <w:sz w:val="22"/>
          <w:szCs w:val="22"/>
        </w:rPr>
        <w:t xml:space="preserve"> that these reviews </w:t>
      </w:r>
      <w:r>
        <w:rPr>
          <w:rFonts w:asciiTheme="minorBidi" w:hAnsiTheme="minorBidi" w:cstheme="minorBidi"/>
          <w:sz w:val="22"/>
          <w:szCs w:val="22"/>
        </w:rPr>
        <w:t>were</w:t>
      </w:r>
      <w:r w:rsidRPr="001C3D28">
        <w:rPr>
          <w:rFonts w:asciiTheme="minorBidi" w:hAnsiTheme="minorBidi" w:cstheme="minorBidi"/>
          <w:sz w:val="22"/>
          <w:szCs w:val="22"/>
        </w:rPr>
        <w:t xml:space="preserve"> crucial to ensuring the safety, support, and success of </w:t>
      </w:r>
      <w:r>
        <w:rPr>
          <w:rFonts w:asciiTheme="minorBidi" w:hAnsiTheme="minorBidi" w:cstheme="minorBidi"/>
          <w:sz w:val="22"/>
          <w:szCs w:val="22"/>
        </w:rPr>
        <w:t>the</w:t>
      </w:r>
      <w:r w:rsidRPr="001C3D28">
        <w:rPr>
          <w:rFonts w:asciiTheme="minorBidi" w:hAnsiTheme="minorBidi" w:cstheme="minorBidi"/>
          <w:sz w:val="22"/>
          <w:szCs w:val="22"/>
        </w:rPr>
        <w:t xml:space="preserve"> students, and </w:t>
      </w:r>
      <w:r w:rsidR="00564F54">
        <w:rPr>
          <w:rFonts w:asciiTheme="minorBidi" w:hAnsiTheme="minorBidi" w:cstheme="minorBidi"/>
          <w:sz w:val="22"/>
          <w:szCs w:val="22"/>
        </w:rPr>
        <w:t>it</w:t>
      </w:r>
      <w:r>
        <w:rPr>
          <w:rFonts w:asciiTheme="minorBidi" w:hAnsiTheme="minorBidi" w:cstheme="minorBidi"/>
          <w:sz w:val="22"/>
          <w:szCs w:val="22"/>
        </w:rPr>
        <w:t xml:space="preserve"> would</w:t>
      </w:r>
      <w:r w:rsidRPr="001C3D28">
        <w:rPr>
          <w:rFonts w:asciiTheme="minorBidi" w:hAnsiTheme="minorBidi" w:cstheme="minorBidi"/>
          <w:sz w:val="22"/>
          <w:szCs w:val="22"/>
        </w:rPr>
        <w:t xml:space="preserve"> continue to work closely with the University to make those necessary changes. As always, the student voice is the foundation upon which </w:t>
      </w:r>
      <w:r w:rsidR="00564F54">
        <w:rPr>
          <w:rFonts w:asciiTheme="minorBidi" w:hAnsiTheme="minorBidi" w:cstheme="minorBidi"/>
          <w:sz w:val="22"/>
          <w:szCs w:val="22"/>
        </w:rPr>
        <w:t>the SRC</w:t>
      </w:r>
      <w:r w:rsidRPr="001C3D28">
        <w:rPr>
          <w:rFonts w:asciiTheme="minorBidi" w:hAnsiTheme="minorBidi" w:cstheme="minorBidi"/>
          <w:sz w:val="22"/>
          <w:szCs w:val="22"/>
        </w:rPr>
        <w:t xml:space="preserve"> build</w:t>
      </w:r>
      <w:r w:rsidR="00564F54">
        <w:rPr>
          <w:rFonts w:asciiTheme="minorBidi" w:hAnsiTheme="minorBidi" w:cstheme="minorBidi"/>
          <w:sz w:val="22"/>
          <w:szCs w:val="22"/>
        </w:rPr>
        <w:t>s its</w:t>
      </w:r>
      <w:r w:rsidRPr="001C3D28">
        <w:rPr>
          <w:rFonts w:asciiTheme="minorBidi" w:hAnsiTheme="minorBidi" w:cstheme="minorBidi"/>
          <w:sz w:val="22"/>
          <w:szCs w:val="22"/>
        </w:rPr>
        <w:t xml:space="preserve"> work. </w:t>
      </w:r>
    </w:p>
    <w:p w14:paraId="1A6BB312" w14:textId="532C236E" w:rsidR="00AF1D37" w:rsidRDefault="001C3D28" w:rsidP="006D734E">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 xml:space="preserve">The </w:t>
      </w:r>
      <w:r w:rsidR="006D734E">
        <w:rPr>
          <w:rFonts w:asciiTheme="minorBidi" w:hAnsiTheme="minorBidi" w:cstheme="minorBidi"/>
          <w:kern w:val="0"/>
          <w:sz w:val="22"/>
          <w:szCs w:val="22"/>
          <w:lang w:eastAsia="zh-CN"/>
        </w:rPr>
        <w:t>Convener thanked the SRC President for her presentation.</w:t>
      </w:r>
    </w:p>
    <w:p w14:paraId="1D6ECD6B" w14:textId="77777777" w:rsidR="001C3D28" w:rsidRPr="00DC6218" w:rsidRDefault="001C3D28" w:rsidP="007B6FD4">
      <w:pPr>
        <w:widowControl/>
        <w:overflowPunct/>
        <w:jc w:val="both"/>
        <w:rPr>
          <w:rFonts w:asciiTheme="minorBidi" w:hAnsiTheme="minorBidi" w:cstheme="minorBidi"/>
          <w:kern w:val="0"/>
          <w:sz w:val="22"/>
          <w:szCs w:val="22"/>
          <w:lang w:eastAsia="zh-CN"/>
        </w:rPr>
      </w:pPr>
    </w:p>
    <w:p w14:paraId="3E49510B" w14:textId="108046F5" w:rsidR="00A078AD" w:rsidRPr="003952C5" w:rsidRDefault="00A078AD" w:rsidP="00A078AD">
      <w:pPr>
        <w:tabs>
          <w:tab w:val="left" w:pos="0"/>
        </w:tabs>
        <w:spacing w:before="120" w:after="240"/>
        <w:contextualSpacing/>
        <w:jc w:val="both"/>
        <w:rPr>
          <w:rFonts w:asciiTheme="minorBidi" w:hAnsiTheme="minorBidi"/>
          <w:i/>
          <w:iCs/>
          <w:sz w:val="22"/>
          <w:szCs w:val="22"/>
        </w:rPr>
      </w:pPr>
      <w:r w:rsidRPr="003952C5">
        <w:rPr>
          <w:rFonts w:ascii="Arial" w:hAnsi="Arial" w:cs="Arial"/>
          <w:bCs/>
          <w:i/>
          <w:sz w:val="22"/>
          <w:szCs w:val="22"/>
        </w:rPr>
        <w:t>CRT/2023/</w:t>
      </w:r>
      <w:r w:rsidR="00810608">
        <w:rPr>
          <w:rFonts w:ascii="Arial" w:hAnsi="Arial" w:cs="Arial"/>
          <w:bCs/>
          <w:i/>
          <w:sz w:val="22"/>
          <w:szCs w:val="22"/>
        </w:rPr>
        <w:t>56</w:t>
      </w:r>
      <w:r w:rsidRPr="003952C5">
        <w:rPr>
          <w:rFonts w:ascii="Arial" w:hAnsi="Arial" w:cs="Arial"/>
          <w:bCs/>
          <w:i/>
          <w:sz w:val="22"/>
          <w:szCs w:val="22"/>
        </w:rPr>
        <w:t xml:space="preserve">.3. </w:t>
      </w:r>
      <w:r w:rsidRPr="003952C5">
        <w:rPr>
          <w:rFonts w:ascii="Arial" w:hAnsi="Arial" w:cs="Arial"/>
          <w:i/>
          <w:iCs/>
          <w:sz w:val="22"/>
          <w:szCs w:val="22"/>
        </w:rPr>
        <w:t>Student Experience Committee</w:t>
      </w:r>
    </w:p>
    <w:p w14:paraId="1DB6E5F2" w14:textId="3EC7AC49" w:rsidR="00A078AD" w:rsidRPr="003952C5" w:rsidRDefault="00A078AD" w:rsidP="003952C5">
      <w:pPr>
        <w:tabs>
          <w:tab w:val="left" w:pos="0"/>
        </w:tabs>
        <w:autoSpaceDE/>
        <w:autoSpaceDN/>
        <w:spacing w:before="120" w:after="240"/>
        <w:jc w:val="both"/>
        <w:rPr>
          <w:rFonts w:asciiTheme="minorBidi" w:hAnsiTheme="minorBidi" w:cstheme="minorBidi"/>
          <w:sz w:val="22"/>
          <w:szCs w:val="22"/>
        </w:rPr>
      </w:pPr>
      <w:r w:rsidRPr="003952C5">
        <w:rPr>
          <w:rFonts w:asciiTheme="minorBidi" w:hAnsiTheme="minorBidi" w:cstheme="minorBidi"/>
          <w:sz w:val="22"/>
          <w:szCs w:val="22"/>
        </w:rPr>
        <w:t xml:space="preserve">Court </w:t>
      </w:r>
      <w:r w:rsidR="00276305">
        <w:rPr>
          <w:rFonts w:asciiTheme="minorBidi" w:hAnsiTheme="minorBidi" w:cstheme="minorBidi"/>
          <w:sz w:val="22"/>
          <w:szCs w:val="22"/>
        </w:rPr>
        <w:t>noted the report from the Student Experience Committee on 22 May 2024 and no substantive matters were raised.</w:t>
      </w:r>
    </w:p>
    <w:p w14:paraId="0CA02B51" w14:textId="122F7873" w:rsidR="00A078AD" w:rsidRPr="006A4174" w:rsidRDefault="00A078AD" w:rsidP="00A078AD">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Pr>
          <w:rFonts w:ascii="Arial" w:hAnsi="Arial" w:cs="Arial"/>
          <w:sz w:val="22"/>
          <w:szCs w:val="22"/>
        </w:rPr>
        <w:t xml:space="preserve">Convener </w:t>
      </w:r>
      <w:r w:rsidRPr="00FD7D92">
        <w:rPr>
          <w:rFonts w:ascii="Arial" w:hAnsi="Arial" w:cs="Arial"/>
          <w:sz w:val="22"/>
          <w:szCs w:val="22"/>
          <w:lang w:val="en-US"/>
        </w:rPr>
        <w:t>thanked</w:t>
      </w:r>
      <w:r>
        <w:rPr>
          <w:rFonts w:ascii="Arial" w:hAnsi="Arial" w:cs="Arial"/>
          <w:sz w:val="22"/>
          <w:szCs w:val="22"/>
          <w:lang w:val="en-US"/>
        </w:rPr>
        <w:t xml:space="preserve"> the</w:t>
      </w:r>
      <w:r w:rsidR="00D35878">
        <w:rPr>
          <w:rFonts w:ascii="Arial" w:hAnsi="Arial" w:cs="Arial"/>
          <w:sz w:val="22"/>
          <w:szCs w:val="22"/>
          <w:lang w:val="en-US"/>
        </w:rPr>
        <w:t xml:space="preserve"> </w:t>
      </w:r>
      <w:r w:rsidRPr="00FD7D92">
        <w:rPr>
          <w:rFonts w:ascii="Arial" w:hAnsi="Arial" w:cs="Arial"/>
          <w:sz w:val="22"/>
          <w:szCs w:val="22"/>
          <w:lang w:val="en-US"/>
        </w:rPr>
        <w:t xml:space="preserve">SRC President </w:t>
      </w:r>
      <w:r w:rsidR="007133E2">
        <w:rPr>
          <w:rFonts w:ascii="Arial" w:hAnsi="Arial" w:cs="Arial"/>
          <w:sz w:val="22"/>
          <w:szCs w:val="22"/>
          <w:lang w:val="en-US"/>
        </w:rPr>
        <w:t xml:space="preserve">and University Secretary </w:t>
      </w:r>
      <w:r w:rsidRPr="00FD7D92">
        <w:rPr>
          <w:rFonts w:ascii="Arial" w:hAnsi="Arial" w:cs="Arial"/>
          <w:sz w:val="22"/>
          <w:szCs w:val="22"/>
          <w:lang w:val="en-US"/>
        </w:rPr>
        <w:t xml:space="preserve">for </w:t>
      </w:r>
      <w:r w:rsidR="007133E2">
        <w:rPr>
          <w:rFonts w:ascii="Arial" w:hAnsi="Arial" w:cs="Arial"/>
          <w:sz w:val="22"/>
          <w:szCs w:val="22"/>
          <w:lang w:val="en-US"/>
        </w:rPr>
        <w:t>their report</w:t>
      </w:r>
      <w:r>
        <w:rPr>
          <w:rFonts w:ascii="Arial" w:hAnsi="Arial" w:cs="Arial"/>
          <w:sz w:val="22"/>
          <w:szCs w:val="22"/>
          <w:lang w:val="en-US"/>
        </w:rPr>
        <w:t>.</w:t>
      </w:r>
    </w:p>
    <w:p w14:paraId="077CC434" w14:textId="2D6D72D0" w:rsidR="00B45FB9" w:rsidRPr="00201973" w:rsidRDefault="00B45FB9" w:rsidP="00B45FB9">
      <w:pPr>
        <w:spacing w:before="240" w:after="120"/>
        <w:ind w:right="-79"/>
        <w:jc w:val="both"/>
        <w:rPr>
          <w:rFonts w:ascii="Arial" w:eastAsiaTheme="minorEastAsia" w:hAnsi="Arial" w:cs="Arial"/>
          <w:b/>
          <w:bCs/>
          <w:sz w:val="22"/>
          <w:szCs w:val="22"/>
        </w:rPr>
      </w:pPr>
      <w:r w:rsidRPr="00201973">
        <w:rPr>
          <w:rFonts w:ascii="Arial" w:eastAsiaTheme="minorEastAsia" w:hAnsi="Arial" w:cs="Arial"/>
          <w:b/>
          <w:bCs/>
          <w:sz w:val="22"/>
          <w:szCs w:val="22"/>
        </w:rPr>
        <w:t>CRT/202</w:t>
      </w:r>
      <w:r w:rsidR="0006039A">
        <w:rPr>
          <w:rFonts w:ascii="Arial" w:eastAsiaTheme="minorEastAsia" w:hAnsi="Arial" w:cs="Arial"/>
          <w:b/>
          <w:bCs/>
          <w:sz w:val="22"/>
          <w:szCs w:val="22"/>
        </w:rPr>
        <w:t>3</w:t>
      </w:r>
      <w:r w:rsidRPr="00201973">
        <w:rPr>
          <w:rFonts w:ascii="Arial" w:eastAsiaTheme="minorEastAsia" w:hAnsi="Arial" w:cs="Arial"/>
          <w:b/>
          <w:bCs/>
          <w:sz w:val="22"/>
          <w:szCs w:val="22"/>
        </w:rPr>
        <w:t>/</w:t>
      </w:r>
      <w:r w:rsidR="00810608">
        <w:rPr>
          <w:rFonts w:ascii="Arial" w:eastAsiaTheme="minorEastAsia" w:hAnsi="Arial" w:cs="Arial"/>
          <w:b/>
          <w:bCs/>
          <w:sz w:val="22"/>
          <w:szCs w:val="22"/>
        </w:rPr>
        <w:t>57</w:t>
      </w:r>
      <w:r w:rsidRPr="00201973">
        <w:rPr>
          <w:rFonts w:ascii="Arial" w:eastAsiaTheme="minorEastAsia" w:hAnsi="Arial" w:cs="Arial"/>
          <w:b/>
          <w:bCs/>
          <w:sz w:val="22"/>
          <w:szCs w:val="22"/>
        </w:rPr>
        <w:t>. Reports of Court Committees</w:t>
      </w:r>
    </w:p>
    <w:p w14:paraId="24D0C6DB" w14:textId="32B935A5" w:rsidR="003E066C" w:rsidRPr="00201973" w:rsidRDefault="003E066C" w:rsidP="00350D6C">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bookmarkStart w:id="5" w:name="_Hlk87269438"/>
      <w:r w:rsidRPr="00201973">
        <w:rPr>
          <w:rFonts w:ascii="Arial" w:hAnsi="Arial" w:cs="Arial"/>
          <w:i/>
          <w:iCs/>
          <w:sz w:val="22"/>
          <w:szCs w:val="22"/>
        </w:rPr>
        <w:t>CRT/202</w:t>
      </w:r>
      <w:r>
        <w:rPr>
          <w:rFonts w:ascii="Arial" w:hAnsi="Arial" w:cs="Arial"/>
          <w:i/>
          <w:iCs/>
          <w:sz w:val="22"/>
          <w:szCs w:val="22"/>
        </w:rPr>
        <w:t>3</w:t>
      </w:r>
      <w:r w:rsidRPr="00201973">
        <w:rPr>
          <w:rFonts w:ascii="Arial" w:hAnsi="Arial" w:cs="Arial"/>
          <w:i/>
          <w:iCs/>
          <w:sz w:val="22"/>
          <w:szCs w:val="22"/>
        </w:rPr>
        <w:t>/</w:t>
      </w:r>
      <w:r w:rsidR="00810608">
        <w:rPr>
          <w:rFonts w:ascii="Arial" w:hAnsi="Arial" w:cs="Arial"/>
          <w:i/>
          <w:iCs/>
          <w:sz w:val="22"/>
          <w:szCs w:val="22"/>
        </w:rPr>
        <w:t>57</w:t>
      </w:r>
      <w:r w:rsidRPr="00201973">
        <w:rPr>
          <w:rFonts w:ascii="Arial" w:hAnsi="Arial" w:cs="Arial"/>
          <w:i/>
          <w:iCs/>
          <w:sz w:val="22"/>
          <w:szCs w:val="22"/>
        </w:rPr>
        <w:t xml:space="preserve">.1 </w:t>
      </w:r>
      <w:r>
        <w:rPr>
          <w:rFonts w:ascii="Arial" w:hAnsi="Arial" w:cs="Arial"/>
          <w:i/>
          <w:iCs/>
          <w:sz w:val="22"/>
          <w:szCs w:val="22"/>
        </w:rPr>
        <w:t>Finance</w:t>
      </w:r>
      <w:r w:rsidRPr="00201973">
        <w:rPr>
          <w:rFonts w:ascii="Arial" w:hAnsi="Arial" w:cs="Arial"/>
          <w:i/>
          <w:iCs/>
          <w:sz w:val="22"/>
          <w:szCs w:val="22"/>
        </w:rPr>
        <w:t xml:space="preserve"> Committee</w:t>
      </w:r>
    </w:p>
    <w:p w14:paraId="6D11DD05" w14:textId="13CFC6E9" w:rsidR="00463427" w:rsidRPr="00FD20F2" w:rsidRDefault="003E066C" w:rsidP="00276305">
      <w:pPr>
        <w:tabs>
          <w:tab w:val="left" w:pos="0"/>
        </w:tabs>
        <w:autoSpaceDE/>
        <w:autoSpaceDN/>
        <w:spacing w:after="240"/>
        <w:jc w:val="both"/>
        <w:rPr>
          <w:rFonts w:ascii="Arial" w:hAnsi="Arial" w:cs="Arial"/>
          <w:sz w:val="22"/>
          <w:szCs w:val="22"/>
        </w:rPr>
      </w:pPr>
      <w:r w:rsidRPr="00FD20F2">
        <w:rPr>
          <w:rFonts w:ascii="Arial" w:hAnsi="Arial" w:cs="Arial"/>
          <w:sz w:val="22"/>
          <w:szCs w:val="22"/>
        </w:rPr>
        <w:t xml:space="preserve">Gavin Stewart, chair of the Committee, outlined the report from the </w:t>
      </w:r>
      <w:r w:rsidR="00931DC6" w:rsidRPr="00FD20F2">
        <w:rPr>
          <w:rFonts w:ascii="Arial" w:hAnsi="Arial" w:cs="Arial"/>
          <w:sz w:val="22"/>
          <w:szCs w:val="22"/>
        </w:rPr>
        <w:t xml:space="preserve">meeting of the </w:t>
      </w:r>
      <w:r w:rsidRPr="00FD20F2">
        <w:rPr>
          <w:rFonts w:ascii="Arial" w:hAnsi="Arial" w:cs="Arial"/>
          <w:sz w:val="22"/>
          <w:szCs w:val="22"/>
        </w:rPr>
        <w:t xml:space="preserve">Committee which </w:t>
      </w:r>
      <w:r w:rsidR="00931DC6" w:rsidRPr="00FD20F2">
        <w:rPr>
          <w:rFonts w:ascii="Arial" w:hAnsi="Arial" w:cs="Arial"/>
          <w:sz w:val="22"/>
          <w:szCs w:val="22"/>
        </w:rPr>
        <w:t xml:space="preserve">included </w:t>
      </w:r>
      <w:r w:rsidRPr="00FD20F2">
        <w:rPr>
          <w:rFonts w:ascii="Arial" w:hAnsi="Arial" w:cs="Arial"/>
          <w:sz w:val="22"/>
          <w:szCs w:val="22"/>
        </w:rPr>
        <w:t xml:space="preserve">an update on </w:t>
      </w:r>
      <w:r w:rsidR="00FD20F2" w:rsidRPr="00FD20F2">
        <w:rPr>
          <w:rFonts w:ascii="Arial" w:hAnsi="Arial" w:cs="Arial"/>
          <w:sz w:val="22"/>
          <w:szCs w:val="22"/>
        </w:rPr>
        <w:t xml:space="preserve">the </w:t>
      </w:r>
      <w:r w:rsidR="00276305">
        <w:rPr>
          <w:rFonts w:ascii="Arial" w:hAnsi="Arial" w:cs="Arial"/>
          <w:sz w:val="22"/>
          <w:szCs w:val="22"/>
        </w:rPr>
        <w:t>discussion on the budget, forecast and investment plan for 2024/25 – this had been approved under item</w:t>
      </w:r>
      <w:r w:rsidR="00276305" w:rsidRPr="00276305">
        <w:rPr>
          <w:rFonts w:ascii="Arial" w:eastAsiaTheme="minorEastAsia" w:hAnsi="Arial" w:cs="Arial"/>
          <w:b/>
          <w:bCs/>
          <w:sz w:val="22"/>
          <w:szCs w:val="22"/>
        </w:rPr>
        <w:t xml:space="preserve"> </w:t>
      </w:r>
      <w:r w:rsidR="00276305" w:rsidRPr="00276305">
        <w:rPr>
          <w:rFonts w:ascii="Arial" w:eastAsiaTheme="minorEastAsia" w:hAnsi="Arial" w:cs="Arial"/>
          <w:i/>
          <w:iCs/>
          <w:sz w:val="22"/>
          <w:szCs w:val="22"/>
        </w:rPr>
        <w:t>CRT/2023/52. Budgets 2024/25 and Financial Forecasts</w:t>
      </w:r>
      <w:r w:rsidR="00276305">
        <w:rPr>
          <w:rFonts w:ascii="Arial" w:hAnsi="Arial" w:cs="Arial"/>
          <w:sz w:val="22"/>
          <w:szCs w:val="22"/>
        </w:rPr>
        <w:t xml:space="preserve">.  Court also noted that the </w:t>
      </w:r>
      <w:r w:rsidR="00FD20F2" w:rsidRPr="00FD20F2">
        <w:rPr>
          <w:rFonts w:ascii="Arial" w:hAnsi="Arial" w:cs="Arial"/>
          <w:sz w:val="22"/>
          <w:szCs w:val="22"/>
        </w:rPr>
        <w:t xml:space="preserve">Committee </w:t>
      </w:r>
      <w:r w:rsidR="00276305">
        <w:rPr>
          <w:rFonts w:ascii="Arial" w:hAnsi="Arial" w:cs="Arial"/>
          <w:sz w:val="22"/>
          <w:szCs w:val="22"/>
        </w:rPr>
        <w:t>had</w:t>
      </w:r>
      <w:r w:rsidR="00FD20F2" w:rsidRPr="00FD20F2">
        <w:rPr>
          <w:rFonts w:ascii="Arial" w:hAnsi="Arial" w:cs="Arial"/>
          <w:sz w:val="22"/>
          <w:szCs w:val="22"/>
        </w:rPr>
        <w:t xml:space="preserve"> approved the investment requests</w:t>
      </w:r>
      <w:r w:rsidR="00276305" w:rsidRPr="00276305">
        <w:rPr>
          <w:rFonts w:ascii="Arial" w:hAnsi="Arial" w:cs="Arial"/>
          <w:sz w:val="22"/>
          <w:szCs w:val="22"/>
        </w:rPr>
        <w:t xml:space="preserve"> for £6.3m for Project SIERRA, £4.1m for a new Enterprise Integration Platform (EIP), £17.7m for the   external fabric</w:t>
      </w:r>
      <w:r w:rsidR="002C23C7">
        <w:rPr>
          <w:rFonts w:ascii="Arial" w:hAnsi="Arial" w:cs="Arial"/>
          <w:sz w:val="22"/>
          <w:szCs w:val="22"/>
        </w:rPr>
        <w:t xml:space="preserve"> work on the </w:t>
      </w:r>
      <w:proofErr w:type="gramStart"/>
      <w:r w:rsidR="002C23C7">
        <w:rPr>
          <w:rFonts w:ascii="Arial" w:hAnsi="Arial" w:cs="Arial"/>
          <w:sz w:val="22"/>
          <w:szCs w:val="22"/>
        </w:rPr>
        <w:t>Library</w:t>
      </w:r>
      <w:proofErr w:type="gramEnd"/>
      <w:r w:rsidR="002C23C7">
        <w:rPr>
          <w:rFonts w:ascii="Arial" w:hAnsi="Arial" w:cs="Arial"/>
          <w:sz w:val="22"/>
          <w:szCs w:val="22"/>
        </w:rPr>
        <w:t xml:space="preserve"> extension</w:t>
      </w:r>
      <w:r w:rsidR="00276305" w:rsidRPr="00276305">
        <w:rPr>
          <w:rFonts w:ascii="Arial" w:hAnsi="Arial" w:cs="Arial"/>
          <w:sz w:val="22"/>
          <w:szCs w:val="22"/>
        </w:rPr>
        <w:t xml:space="preserve"> (RIBA stages 5-6), plus design fees to progress the Renewal project until the end of RIBA stage 4, and additional investment request for £4m for the leased estate.</w:t>
      </w:r>
    </w:p>
    <w:p w14:paraId="37CC91B1" w14:textId="77777777" w:rsidR="00C2593E" w:rsidRDefault="00350D6C" w:rsidP="00C2593E">
      <w:pPr>
        <w:tabs>
          <w:tab w:val="left" w:pos="1134"/>
          <w:tab w:val="left" w:pos="1418"/>
          <w:tab w:val="left" w:pos="1701"/>
          <w:tab w:val="left" w:pos="1985"/>
          <w:tab w:val="left" w:pos="2268"/>
          <w:tab w:val="left" w:pos="2551"/>
        </w:tabs>
        <w:spacing w:after="120"/>
        <w:ind w:right="-79"/>
        <w:jc w:val="both"/>
        <w:rPr>
          <w:rFonts w:ascii="Arial" w:hAnsi="Arial" w:cs="Arial"/>
          <w:i/>
          <w:iCs/>
          <w:sz w:val="22"/>
          <w:szCs w:val="22"/>
        </w:rPr>
      </w:pPr>
      <w:r w:rsidRPr="00C2593E">
        <w:rPr>
          <w:rFonts w:ascii="Arial" w:hAnsi="Arial" w:cs="Arial"/>
          <w:i/>
          <w:iCs/>
          <w:sz w:val="22"/>
          <w:szCs w:val="22"/>
        </w:rPr>
        <w:t>CRT/2023/57.2 Divestment</w:t>
      </w:r>
    </w:p>
    <w:p w14:paraId="563E01C4" w14:textId="3FE2F3C2" w:rsidR="00652B82" w:rsidRPr="00C2593E" w:rsidRDefault="00350D6C" w:rsidP="00C2593E">
      <w:pPr>
        <w:tabs>
          <w:tab w:val="left" w:pos="1134"/>
          <w:tab w:val="left" w:pos="1418"/>
          <w:tab w:val="left" w:pos="1701"/>
          <w:tab w:val="left" w:pos="1985"/>
          <w:tab w:val="left" w:pos="2268"/>
          <w:tab w:val="left" w:pos="2551"/>
        </w:tabs>
        <w:spacing w:after="120"/>
        <w:ind w:right="-79"/>
        <w:jc w:val="both"/>
        <w:rPr>
          <w:rFonts w:ascii="Arial" w:hAnsi="Arial" w:cs="Arial"/>
          <w:i/>
          <w:iCs/>
          <w:sz w:val="22"/>
          <w:szCs w:val="22"/>
        </w:rPr>
      </w:pPr>
      <w:r w:rsidRPr="00FD20F2">
        <w:rPr>
          <w:rFonts w:ascii="Arial" w:hAnsi="Arial" w:cs="Arial"/>
          <w:sz w:val="22"/>
          <w:szCs w:val="22"/>
        </w:rPr>
        <w:t xml:space="preserve">Gavin Stewart, chair of the </w:t>
      </w:r>
      <w:r w:rsidR="00652B82">
        <w:rPr>
          <w:rFonts w:ascii="Arial" w:hAnsi="Arial" w:cs="Arial"/>
          <w:sz w:val="22"/>
          <w:szCs w:val="22"/>
        </w:rPr>
        <w:t xml:space="preserve">Finance </w:t>
      </w:r>
      <w:r w:rsidRPr="00FD20F2">
        <w:rPr>
          <w:rFonts w:ascii="Arial" w:hAnsi="Arial" w:cs="Arial"/>
          <w:sz w:val="22"/>
          <w:szCs w:val="22"/>
        </w:rPr>
        <w:t xml:space="preserve">Committee, </w:t>
      </w:r>
      <w:r w:rsidR="00652B82">
        <w:rPr>
          <w:rFonts w:ascii="Arial" w:hAnsi="Arial" w:cs="Arial"/>
          <w:sz w:val="22"/>
          <w:szCs w:val="22"/>
        </w:rPr>
        <w:t xml:space="preserve">Jonathan Loukes, chair of the Divestment Working Group and </w:t>
      </w:r>
      <w:r w:rsidR="00A373E1">
        <w:rPr>
          <w:rFonts w:ascii="Arial" w:hAnsi="Arial" w:cs="Arial"/>
          <w:sz w:val="22"/>
          <w:szCs w:val="22"/>
        </w:rPr>
        <w:t xml:space="preserve">the </w:t>
      </w:r>
      <w:r w:rsidR="00652B82">
        <w:rPr>
          <w:rFonts w:ascii="Arial" w:hAnsi="Arial" w:cs="Arial"/>
          <w:sz w:val="22"/>
          <w:szCs w:val="22"/>
        </w:rPr>
        <w:t xml:space="preserve">University Secretary outlined the report from the working group. It was noted that the Finance </w:t>
      </w:r>
      <w:r w:rsidR="00276305" w:rsidRPr="00276305">
        <w:rPr>
          <w:rFonts w:ascii="Arial" w:hAnsi="Arial" w:cs="Arial"/>
          <w:sz w:val="22"/>
          <w:szCs w:val="22"/>
        </w:rPr>
        <w:t xml:space="preserve">Committee </w:t>
      </w:r>
      <w:r w:rsidR="00652B82">
        <w:rPr>
          <w:rFonts w:ascii="Arial" w:hAnsi="Arial" w:cs="Arial"/>
          <w:sz w:val="22"/>
          <w:szCs w:val="22"/>
        </w:rPr>
        <w:t xml:space="preserve">had </w:t>
      </w:r>
      <w:r w:rsidR="00276305" w:rsidRPr="00276305">
        <w:rPr>
          <w:rFonts w:ascii="Arial" w:hAnsi="Arial" w:cs="Arial"/>
          <w:sz w:val="22"/>
          <w:szCs w:val="22"/>
        </w:rPr>
        <w:t xml:space="preserve">discussed </w:t>
      </w:r>
      <w:r w:rsidR="00652B82">
        <w:rPr>
          <w:rFonts w:ascii="Arial" w:hAnsi="Arial" w:cs="Arial"/>
          <w:sz w:val="22"/>
          <w:szCs w:val="22"/>
        </w:rPr>
        <w:t>the</w:t>
      </w:r>
      <w:r w:rsidR="00276305" w:rsidRPr="00276305">
        <w:rPr>
          <w:rFonts w:ascii="Arial" w:hAnsi="Arial" w:cs="Arial"/>
          <w:sz w:val="22"/>
          <w:szCs w:val="22"/>
        </w:rPr>
        <w:t xml:space="preserve"> report detailing the responses to the 14 demands put forward by Glasgow Against Arms and Fossil Fuels Coalition (GAAF)</w:t>
      </w:r>
      <w:r w:rsidR="00652B82">
        <w:rPr>
          <w:rFonts w:ascii="Arial" w:hAnsi="Arial" w:cs="Arial"/>
          <w:sz w:val="22"/>
          <w:szCs w:val="22"/>
        </w:rPr>
        <w:t xml:space="preserve"> and had recommended the report to Court for approval.</w:t>
      </w:r>
      <w:r w:rsidR="00652B82" w:rsidRPr="00652B82">
        <w:rPr>
          <w:rFonts w:ascii="Arial" w:hAnsi="Arial" w:cs="Arial"/>
          <w:sz w:val="22"/>
          <w:szCs w:val="22"/>
        </w:rPr>
        <w:t xml:space="preserve"> </w:t>
      </w:r>
      <w:r w:rsidR="00652B82" w:rsidRPr="00276305">
        <w:rPr>
          <w:rFonts w:ascii="Arial" w:hAnsi="Arial" w:cs="Arial"/>
          <w:sz w:val="22"/>
          <w:szCs w:val="22"/>
        </w:rPr>
        <w:t>The Committee</w:t>
      </w:r>
      <w:r w:rsidR="00652B82">
        <w:rPr>
          <w:rFonts w:ascii="Arial" w:hAnsi="Arial" w:cs="Arial"/>
          <w:sz w:val="22"/>
          <w:szCs w:val="22"/>
        </w:rPr>
        <w:t xml:space="preserve"> had also</w:t>
      </w:r>
      <w:r w:rsidR="00652B82" w:rsidRPr="00276305">
        <w:rPr>
          <w:rFonts w:ascii="Arial" w:hAnsi="Arial" w:cs="Arial"/>
          <w:sz w:val="22"/>
          <w:szCs w:val="22"/>
        </w:rPr>
        <w:t xml:space="preserve"> stated that in relation to the revision of the University’s Socially Responsible Investment Policy</w:t>
      </w:r>
      <w:r w:rsidR="00D11A28">
        <w:rPr>
          <w:rFonts w:ascii="Arial" w:hAnsi="Arial" w:cs="Arial"/>
          <w:sz w:val="22"/>
          <w:szCs w:val="22"/>
        </w:rPr>
        <w:t xml:space="preserve"> (SRI)</w:t>
      </w:r>
      <w:r w:rsidR="00652B82" w:rsidRPr="00276305">
        <w:rPr>
          <w:rFonts w:ascii="Arial" w:hAnsi="Arial" w:cs="Arial"/>
          <w:sz w:val="22"/>
          <w:szCs w:val="22"/>
        </w:rPr>
        <w:t xml:space="preserve"> this would be an ongoing process as responsible and ethical investment was constantly changing and evolving.</w:t>
      </w:r>
    </w:p>
    <w:p w14:paraId="1D6E2D92" w14:textId="5E30880B" w:rsidR="00FF7BDA" w:rsidRDefault="00276305" w:rsidP="00FF7BDA">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sidRPr="00276305">
        <w:rPr>
          <w:rFonts w:ascii="Arial" w:hAnsi="Arial" w:cs="Arial"/>
          <w:sz w:val="22"/>
          <w:szCs w:val="22"/>
        </w:rPr>
        <w:t xml:space="preserve">During the discussion </w:t>
      </w:r>
      <w:r w:rsidR="00652B82">
        <w:rPr>
          <w:rFonts w:ascii="Arial" w:hAnsi="Arial" w:cs="Arial"/>
          <w:sz w:val="22"/>
          <w:szCs w:val="22"/>
        </w:rPr>
        <w:t xml:space="preserve">Court </w:t>
      </w:r>
      <w:r w:rsidRPr="00276305">
        <w:rPr>
          <w:rFonts w:ascii="Arial" w:hAnsi="Arial" w:cs="Arial"/>
          <w:sz w:val="22"/>
          <w:szCs w:val="22"/>
        </w:rPr>
        <w:t xml:space="preserve">noted the extremely serious impact of the current conflicts in Gaza and Ukraine and the actions that the University was taking to support students and academic institutions who were directly affected by the conflicts. </w:t>
      </w:r>
      <w:r w:rsidR="00652B82" w:rsidRPr="00652B82">
        <w:rPr>
          <w:rFonts w:asciiTheme="minorBidi" w:hAnsiTheme="minorBidi" w:cstheme="minorBidi"/>
          <w:sz w:val="22"/>
          <w:szCs w:val="22"/>
        </w:rPr>
        <w:t xml:space="preserve">Court noted that the University </w:t>
      </w:r>
      <w:r w:rsidR="00652B82">
        <w:rPr>
          <w:rFonts w:asciiTheme="minorBidi" w:hAnsiTheme="minorBidi" w:cstheme="minorBidi"/>
          <w:sz w:val="22"/>
          <w:szCs w:val="22"/>
        </w:rPr>
        <w:t>was</w:t>
      </w:r>
      <w:r w:rsidR="00652B82" w:rsidRPr="00652B82">
        <w:rPr>
          <w:rFonts w:asciiTheme="minorBidi" w:hAnsiTheme="minorBidi" w:cstheme="minorBidi"/>
          <w:sz w:val="22"/>
          <w:szCs w:val="22"/>
        </w:rPr>
        <w:t xml:space="preserve"> already very active in supporting those affected through the award of scholarships and fellowships</w:t>
      </w:r>
      <w:r w:rsidR="00564F54">
        <w:rPr>
          <w:rFonts w:asciiTheme="minorBidi" w:hAnsiTheme="minorBidi" w:cstheme="minorBidi"/>
          <w:sz w:val="22"/>
          <w:szCs w:val="22"/>
        </w:rPr>
        <w:t>. T</w:t>
      </w:r>
      <w:r w:rsidR="00652B82">
        <w:rPr>
          <w:rFonts w:asciiTheme="minorBidi" w:hAnsiTheme="minorBidi" w:cstheme="minorBidi"/>
          <w:sz w:val="22"/>
          <w:szCs w:val="22"/>
        </w:rPr>
        <w:t xml:space="preserve">he University was </w:t>
      </w:r>
      <w:r w:rsidR="00652B82" w:rsidRPr="00652B82">
        <w:rPr>
          <w:rFonts w:asciiTheme="minorBidi" w:hAnsiTheme="minorBidi" w:cstheme="minorBidi"/>
          <w:sz w:val="22"/>
          <w:szCs w:val="22"/>
        </w:rPr>
        <w:t xml:space="preserve">determined to be a leader </w:t>
      </w:r>
      <w:r w:rsidR="00A373E1">
        <w:rPr>
          <w:rFonts w:asciiTheme="minorBidi" w:hAnsiTheme="minorBidi" w:cstheme="minorBidi"/>
          <w:sz w:val="22"/>
          <w:szCs w:val="22"/>
        </w:rPr>
        <w:t>in responding to the crisis in Gaza</w:t>
      </w:r>
      <w:r w:rsidR="00652B82" w:rsidRPr="00652B82">
        <w:rPr>
          <w:rFonts w:asciiTheme="minorBidi" w:hAnsiTheme="minorBidi" w:cstheme="minorBidi"/>
          <w:sz w:val="22"/>
          <w:szCs w:val="22"/>
        </w:rPr>
        <w:t>, using academic and other resources to provide practical help to those affected, working with parties in the UK and across the Middle East</w:t>
      </w:r>
      <w:r w:rsidR="00652B82">
        <w:rPr>
          <w:rFonts w:asciiTheme="minorBidi" w:hAnsiTheme="minorBidi" w:cstheme="minorBidi"/>
          <w:sz w:val="22"/>
          <w:szCs w:val="22"/>
        </w:rPr>
        <w:t xml:space="preserve"> as noted earlier </w:t>
      </w:r>
      <w:r w:rsidR="00D11A28">
        <w:rPr>
          <w:rFonts w:asciiTheme="minorBidi" w:hAnsiTheme="minorBidi" w:cstheme="minorBidi"/>
          <w:sz w:val="22"/>
          <w:szCs w:val="22"/>
        </w:rPr>
        <w:t xml:space="preserve">in the </w:t>
      </w:r>
      <w:proofErr w:type="gramStart"/>
      <w:r w:rsidR="00D11A28">
        <w:rPr>
          <w:rFonts w:asciiTheme="minorBidi" w:hAnsiTheme="minorBidi" w:cstheme="minorBidi"/>
          <w:sz w:val="22"/>
          <w:szCs w:val="22"/>
        </w:rPr>
        <w:t>Principal’s</w:t>
      </w:r>
      <w:proofErr w:type="gramEnd"/>
      <w:r w:rsidR="00D11A28">
        <w:rPr>
          <w:rFonts w:asciiTheme="minorBidi" w:hAnsiTheme="minorBidi" w:cstheme="minorBidi"/>
          <w:sz w:val="22"/>
          <w:szCs w:val="22"/>
        </w:rPr>
        <w:t xml:space="preserve"> </w:t>
      </w:r>
      <w:r w:rsidR="00652B82">
        <w:rPr>
          <w:rFonts w:asciiTheme="minorBidi" w:hAnsiTheme="minorBidi" w:cstheme="minorBidi"/>
          <w:sz w:val="22"/>
          <w:szCs w:val="22"/>
        </w:rPr>
        <w:t>report</w:t>
      </w:r>
      <w:r w:rsidR="00652B82" w:rsidRPr="00652B82">
        <w:rPr>
          <w:rFonts w:asciiTheme="minorBidi" w:hAnsiTheme="minorBidi" w:cstheme="minorBidi"/>
          <w:sz w:val="22"/>
          <w:szCs w:val="22"/>
        </w:rPr>
        <w:t>. </w:t>
      </w:r>
      <w:r w:rsidR="00652B82">
        <w:rPr>
          <w:rFonts w:asciiTheme="minorBidi" w:hAnsiTheme="minorBidi" w:cstheme="minorBidi"/>
          <w:sz w:val="22"/>
          <w:szCs w:val="22"/>
        </w:rPr>
        <w:t xml:space="preserve">It was </w:t>
      </w:r>
      <w:r w:rsidR="00D11A28">
        <w:rPr>
          <w:rFonts w:asciiTheme="minorBidi" w:hAnsiTheme="minorBidi" w:cstheme="minorBidi"/>
          <w:sz w:val="22"/>
          <w:szCs w:val="22"/>
        </w:rPr>
        <w:t xml:space="preserve">also </w:t>
      </w:r>
      <w:r w:rsidR="00652B82">
        <w:rPr>
          <w:rFonts w:asciiTheme="minorBidi" w:hAnsiTheme="minorBidi" w:cstheme="minorBidi"/>
          <w:sz w:val="22"/>
          <w:szCs w:val="22"/>
        </w:rPr>
        <w:t>noted that the</w:t>
      </w:r>
      <w:r w:rsidR="00652B82" w:rsidRPr="00652B82">
        <w:rPr>
          <w:rFonts w:asciiTheme="minorBidi" w:hAnsiTheme="minorBidi" w:cstheme="minorBidi"/>
          <w:sz w:val="22"/>
          <w:szCs w:val="22"/>
        </w:rPr>
        <w:t xml:space="preserve"> commitment w</w:t>
      </w:r>
      <w:r w:rsidR="00652B82">
        <w:rPr>
          <w:rFonts w:asciiTheme="minorBidi" w:hAnsiTheme="minorBidi" w:cstheme="minorBidi"/>
          <w:sz w:val="22"/>
          <w:szCs w:val="22"/>
        </w:rPr>
        <w:t>ould</w:t>
      </w:r>
      <w:r w:rsidR="00652B82" w:rsidRPr="00652B82">
        <w:rPr>
          <w:rFonts w:asciiTheme="minorBidi" w:hAnsiTheme="minorBidi" w:cstheme="minorBidi"/>
          <w:sz w:val="22"/>
          <w:szCs w:val="22"/>
        </w:rPr>
        <w:t xml:space="preserve"> be similar in scale to</w:t>
      </w:r>
      <w:r w:rsidR="00652B82">
        <w:rPr>
          <w:rFonts w:asciiTheme="minorBidi" w:hAnsiTheme="minorBidi" w:cstheme="minorBidi"/>
          <w:sz w:val="22"/>
          <w:szCs w:val="22"/>
        </w:rPr>
        <w:t xml:space="preserve"> the</w:t>
      </w:r>
      <w:r w:rsidR="00652B82" w:rsidRPr="00652B82">
        <w:rPr>
          <w:rFonts w:asciiTheme="minorBidi" w:hAnsiTheme="minorBidi" w:cstheme="minorBidi"/>
          <w:sz w:val="22"/>
          <w:szCs w:val="22"/>
        </w:rPr>
        <w:t xml:space="preserve"> support for Ukraine and w</w:t>
      </w:r>
      <w:r w:rsidR="00652B82">
        <w:rPr>
          <w:rFonts w:asciiTheme="minorBidi" w:hAnsiTheme="minorBidi" w:cstheme="minorBidi"/>
          <w:sz w:val="22"/>
          <w:szCs w:val="22"/>
        </w:rPr>
        <w:t>ould</w:t>
      </w:r>
      <w:r w:rsidR="00652B82" w:rsidRPr="00652B82">
        <w:rPr>
          <w:rFonts w:asciiTheme="minorBidi" w:hAnsiTheme="minorBidi" w:cstheme="minorBidi"/>
          <w:sz w:val="22"/>
          <w:szCs w:val="22"/>
        </w:rPr>
        <w:t xml:space="preserve"> be enduring over the coming years.  </w:t>
      </w:r>
    </w:p>
    <w:p w14:paraId="5F4B9579" w14:textId="5779E5F4" w:rsidR="00D33904" w:rsidRDefault="00903DD6" w:rsidP="00C56339">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sidRPr="00577EF9">
        <w:rPr>
          <w:rFonts w:asciiTheme="minorBidi" w:hAnsiTheme="minorBidi" w:cstheme="minorBidi"/>
          <w:sz w:val="22"/>
          <w:szCs w:val="22"/>
        </w:rPr>
        <w:t xml:space="preserve">Concerns were raised that in previous correspondence it had been reported that a final decision in relation to the demands put forward by GAAF would be made by June 2024. </w:t>
      </w:r>
      <w:r w:rsidRPr="00577EF9">
        <w:rPr>
          <w:rStyle w:val="cf01"/>
          <w:rFonts w:asciiTheme="minorBidi" w:hAnsiTheme="minorBidi" w:cstheme="minorBidi"/>
          <w:sz w:val="22"/>
          <w:szCs w:val="22"/>
        </w:rPr>
        <w:t xml:space="preserve">It was noted that </w:t>
      </w:r>
      <w:r>
        <w:rPr>
          <w:rStyle w:val="cf01"/>
          <w:rFonts w:asciiTheme="minorBidi" w:eastAsiaTheme="majorEastAsia" w:hAnsiTheme="minorBidi" w:cstheme="minorBidi"/>
          <w:sz w:val="22"/>
          <w:szCs w:val="22"/>
        </w:rPr>
        <w:t>1000</w:t>
      </w:r>
      <w:r w:rsidRPr="00577EF9">
        <w:rPr>
          <w:rStyle w:val="cf01"/>
          <w:rFonts w:asciiTheme="minorBidi" w:hAnsiTheme="minorBidi" w:cstheme="minorBidi"/>
          <w:sz w:val="22"/>
          <w:szCs w:val="22"/>
        </w:rPr>
        <w:t xml:space="preserve"> students had signed a petition (equivalent to </w:t>
      </w:r>
      <w:r>
        <w:rPr>
          <w:rStyle w:val="cf01"/>
          <w:rFonts w:asciiTheme="minorBidi" w:eastAsiaTheme="majorEastAsia" w:hAnsiTheme="minorBidi" w:cstheme="minorBidi"/>
          <w:sz w:val="22"/>
          <w:szCs w:val="22"/>
        </w:rPr>
        <w:t>3</w:t>
      </w:r>
      <w:r w:rsidRPr="00577EF9">
        <w:rPr>
          <w:rStyle w:val="cf01"/>
          <w:rFonts w:asciiTheme="minorBidi" w:hAnsiTheme="minorBidi" w:cstheme="minorBidi"/>
          <w:sz w:val="22"/>
          <w:szCs w:val="22"/>
        </w:rPr>
        <w:t xml:space="preserve">% of the community) and that </w:t>
      </w:r>
      <w:r>
        <w:rPr>
          <w:rStyle w:val="cf01"/>
          <w:rFonts w:asciiTheme="minorBidi" w:eastAsiaTheme="majorEastAsia" w:hAnsiTheme="minorBidi" w:cstheme="minorBidi"/>
          <w:sz w:val="22"/>
          <w:szCs w:val="22"/>
        </w:rPr>
        <w:t>400</w:t>
      </w:r>
      <w:r w:rsidRPr="00577EF9">
        <w:rPr>
          <w:rStyle w:val="cf01"/>
          <w:rFonts w:asciiTheme="minorBidi" w:hAnsiTheme="minorBidi" w:cstheme="minorBidi"/>
          <w:sz w:val="22"/>
          <w:szCs w:val="22"/>
        </w:rPr>
        <w:t xml:space="preserve"> staff had signed an open letter (equivalent to </w:t>
      </w:r>
      <w:r>
        <w:rPr>
          <w:rStyle w:val="cf01"/>
          <w:rFonts w:asciiTheme="minorBidi" w:eastAsiaTheme="majorEastAsia" w:hAnsiTheme="minorBidi" w:cstheme="minorBidi"/>
          <w:sz w:val="22"/>
          <w:szCs w:val="22"/>
        </w:rPr>
        <w:t>3.5</w:t>
      </w:r>
      <w:r w:rsidRPr="00577EF9">
        <w:rPr>
          <w:rStyle w:val="cf01"/>
          <w:rFonts w:asciiTheme="minorBidi" w:hAnsiTheme="minorBidi" w:cstheme="minorBidi"/>
          <w:sz w:val="22"/>
          <w:szCs w:val="22"/>
        </w:rPr>
        <w:t xml:space="preserve">% of the staff community). </w:t>
      </w:r>
      <w:r w:rsidRPr="00577EF9">
        <w:rPr>
          <w:rFonts w:asciiTheme="minorBidi" w:hAnsiTheme="minorBidi" w:cstheme="minorBidi"/>
          <w:sz w:val="22"/>
          <w:szCs w:val="22"/>
        </w:rPr>
        <w:t xml:space="preserve">However, a recommendation </w:t>
      </w:r>
      <w:r>
        <w:rPr>
          <w:rFonts w:asciiTheme="minorBidi" w:hAnsiTheme="minorBidi" w:cstheme="minorBidi"/>
          <w:sz w:val="22"/>
          <w:szCs w:val="22"/>
        </w:rPr>
        <w:t>was put to</w:t>
      </w:r>
      <w:r w:rsidRPr="00577EF9">
        <w:rPr>
          <w:rFonts w:asciiTheme="minorBidi" w:hAnsiTheme="minorBidi" w:cstheme="minorBidi"/>
          <w:sz w:val="22"/>
          <w:szCs w:val="22"/>
        </w:rPr>
        <w:t xml:space="preserve"> Court that the University SRI Policy be more widely reviewed with a consultation across the whole university community to allow feedback from all members and views, in addition to the feedback thus far. Once this wider review was complete, Court could </w:t>
      </w:r>
      <w:r w:rsidRPr="00577EF9">
        <w:rPr>
          <w:rFonts w:asciiTheme="minorBidi" w:hAnsiTheme="minorBidi" w:cstheme="minorBidi"/>
          <w:sz w:val="22"/>
          <w:szCs w:val="22"/>
        </w:rPr>
        <w:lastRenderedPageBreak/>
        <w:t xml:space="preserve">better assess and approve any proposals in respect of investments held by the University. </w:t>
      </w:r>
    </w:p>
    <w:p w14:paraId="42D6D52F" w14:textId="47DE88BF" w:rsidR="00FF7BDA" w:rsidRDefault="00FF7BDA" w:rsidP="00FF7BDA">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Pr>
          <w:rFonts w:asciiTheme="minorBidi" w:hAnsiTheme="minorBidi" w:cstheme="minorBidi"/>
          <w:sz w:val="22"/>
          <w:szCs w:val="22"/>
        </w:rPr>
        <w:t>Some members of Court were concerned</w:t>
      </w:r>
      <w:r w:rsidR="00A373E1">
        <w:rPr>
          <w:rFonts w:asciiTheme="minorBidi" w:hAnsiTheme="minorBidi" w:cstheme="minorBidi"/>
          <w:sz w:val="22"/>
          <w:szCs w:val="22"/>
        </w:rPr>
        <w:t xml:space="preserve"> that</w:t>
      </w:r>
      <w:r>
        <w:rPr>
          <w:rFonts w:asciiTheme="minorBidi" w:hAnsiTheme="minorBidi" w:cstheme="minorBidi"/>
          <w:sz w:val="22"/>
          <w:szCs w:val="22"/>
        </w:rPr>
        <w:t xml:space="preserve"> </w:t>
      </w:r>
      <w:r w:rsidR="002B3D28">
        <w:rPr>
          <w:rFonts w:asciiTheme="minorBidi" w:hAnsiTheme="minorBidi" w:cstheme="minorBidi"/>
          <w:sz w:val="22"/>
          <w:szCs w:val="22"/>
        </w:rPr>
        <w:t xml:space="preserve">the failure to make </w:t>
      </w:r>
      <w:r w:rsidR="00D11A28">
        <w:rPr>
          <w:rFonts w:asciiTheme="minorBidi" w:hAnsiTheme="minorBidi" w:cstheme="minorBidi"/>
          <w:sz w:val="22"/>
          <w:szCs w:val="22"/>
        </w:rPr>
        <w:t>a</w:t>
      </w:r>
      <w:r>
        <w:rPr>
          <w:rFonts w:asciiTheme="minorBidi" w:hAnsiTheme="minorBidi" w:cstheme="minorBidi"/>
          <w:sz w:val="22"/>
          <w:szCs w:val="22"/>
        </w:rPr>
        <w:t xml:space="preserve"> formal decision </w:t>
      </w:r>
      <w:r w:rsidR="002B3D28">
        <w:rPr>
          <w:rFonts w:asciiTheme="minorBidi" w:hAnsiTheme="minorBidi" w:cstheme="minorBidi"/>
          <w:sz w:val="22"/>
          <w:szCs w:val="22"/>
        </w:rPr>
        <w:t>to</w:t>
      </w:r>
      <w:r w:rsidR="00D11A28">
        <w:rPr>
          <w:rFonts w:asciiTheme="minorBidi" w:hAnsiTheme="minorBidi" w:cstheme="minorBidi"/>
          <w:sz w:val="22"/>
          <w:szCs w:val="22"/>
        </w:rPr>
        <w:t xml:space="preserve"> </w:t>
      </w:r>
      <w:r>
        <w:rPr>
          <w:rFonts w:asciiTheme="minorBidi" w:hAnsiTheme="minorBidi" w:cstheme="minorBidi"/>
          <w:sz w:val="22"/>
          <w:szCs w:val="22"/>
        </w:rPr>
        <w:t xml:space="preserve">divest </w:t>
      </w:r>
      <w:r w:rsidR="003C7549">
        <w:rPr>
          <w:rFonts w:asciiTheme="minorBidi" w:hAnsiTheme="minorBidi" w:cstheme="minorBidi"/>
          <w:sz w:val="22"/>
          <w:szCs w:val="22"/>
        </w:rPr>
        <w:t xml:space="preserve">entirely from </w:t>
      </w:r>
      <w:r w:rsidR="002B3D28">
        <w:rPr>
          <w:rFonts w:asciiTheme="minorBidi" w:hAnsiTheme="minorBidi" w:cstheme="minorBidi"/>
          <w:sz w:val="22"/>
          <w:szCs w:val="22"/>
        </w:rPr>
        <w:t xml:space="preserve">the defence sector </w:t>
      </w:r>
      <w:r>
        <w:rPr>
          <w:rFonts w:asciiTheme="minorBidi" w:hAnsiTheme="minorBidi" w:cstheme="minorBidi"/>
          <w:sz w:val="22"/>
          <w:szCs w:val="22"/>
        </w:rPr>
        <w:t>at the Court meeting</w:t>
      </w:r>
      <w:r w:rsidR="00D11A28">
        <w:rPr>
          <w:rFonts w:asciiTheme="minorBidi" w:hAnsiTheme="minorBidi" w:cstheme="minorBidi"/>
          <w:sz w:val="22"/>
          <w:szCs w:val="22"/>
        </w:rPr>
        <w:t xml:space="preserve"> would have a detrimental</w:t>
      </w:r>
      <w:r>
        <w:rPr>
          <w:rFonts w:asciiTheme="minorBidi" w:hAnsiTheme="minorBidi" w:cstheme="minorBidi"/>
          <w:sz w:val="22"/>
          <w:szCs w:val="22"/>
        </w:rPr>
        <w:t xml:space="preserve"> impact on the reputation of the</w:t>
      </w:r>
      <w:r w:rsidR="00F25887">
        <w:rPr>
          <w:rFonts w:asciiTheme="minorBidi" w:hAnsiTheme="minorBidi" w:cstheme="minorBidi"/>
          <w:sz w:val="22"/>
          <w:szCs w:val="22"/>
        </w:rPr>
        <w:t xml:space="preserve"> </w:t>
      </w:r>
      <w:r w:rsidR="00254AAB">
        <w:rPr>
          <w:rFonts w:asciiTheme="minorBidi" w:hAnsiTheme="minorBidi" w:cstheme="minorBidi"/>
          <w:sz w:val="22"/>
          <w:szCs w:val="22"/>
        </w:rPr>
        <w:t xml:space="preserve">senior </w:t>
      </w:r>
      <w:r w:rsidR="00F25887">
        <w:rPr>
          <w:rFonts w:asciiTheme="minorBidi" w:hAnsiTheme="minorBidi" w:cstheme="minorBidi"/>
          <w:sz w:val="22"/>
          <w:szCs w:val="22"/>
        </w:rPr>
        <w:t>management</w:t>
      </w:r>
      <w:r>
        <w:rPr>
          <w:rFonts w:asciiTheme="minorBidi" w:hAnsiTheme="minorBidi" w:cstheme="minorBidi"/>
          <w:sz w:val="22"/>
          <w:szCs w:val="22"/>
        </w:rPr>
        <w:t xml:space="preserve">. </w:t>
      </w:r>
      <w:r w:rsidR="00434B5A">
        <w:rPr>
          <w:rFonts w:asciiTheme="minorBidi" w:hAnsiTheme="minorBidi" w:cstheme="minorBidi"/>
          <w:sz w:val="22"/>
          <w:szCs w:val="22"/>
        </w:rPr>
        <w:t xml:space="preserve">The SRC President </w:t>
      </w:r>
      <w:r w:rsidR="00D11A28">
        <w:rPr>
          <w:rFonts w:asciiTheme="minorBidi" w:hAnsiTheme="minorBidi" w:cstheme="minorBidi"/>
          <w:sz w:val="22"/>
          <w:szCs w:val="22"/>
        </w:rPr>
        <w:t xml:space="preserve">also </w:t>
      </w:r>
      <w:r w:rsidR="00434B5A">
        <w:rPr>
          <w:rFonts w:asciiTheme="minorBidi" w:hAnsiTheme="minorBidi" w:cstheme="minorBidi"/>
          <w:sz w:val="22"/>
          <w:szCs w:val="22"/>
        </w:rPr>
        <w:t xml:space="preserve">stated that the SRC had been campaigning for </w:t>
      </w:r>
      <w:proofErr w:type="gramStart"/>
      <w:r w:rsidR="00434B5A">
        <w:rPr>
          <w:rFonts w:asciiTheme="minorBidi" w:hAnsiTheme="minorBidi" w:cstheme="minorBidi"/>
          <w:sz w:val="22"/>
          <w:szCs w:val="22"/>
        </w:rPr>
        <w:t>a number of</w:t>
      </w:r>
      <w:proofErr w:type="gramEnd"/>
      <w:r w:rsidR="00434B5A">
        <w:rPr>
          <w:rFonts w:asciiTheme="minorBidi" w:hAnsiTheme="minorBidi" w:cstheme="minorBidi"/>
          <w:sz w:val="22"/>
          <w:szCs w:val="22"/>
        </w:rPr>
        <w:t xml:space="preserve"> years for </w:t>
      </w:r>
      <w:r w:rsidR="003C7549">
        <w:rPr>
          <w:rFonts w:asciiTheme="minorBidi" w:hAnsiTheme="minorBidi" w:cstheme="minorBidi"/>
          <w:sz w:val="22"/>
          <w:szCs w:val="22"/>
        </w:rPr>
        <w:t xml:space="preserve">complete </w:t>
      </w:r>
      <w:r w:rsidR="00434B5A">
        <w:rPr>
          <w:rFonts w:asciiTheme="minorBidi" w:hAnsiTheme="minorBidi" w:cstheme="minorBidi"/>
          <w:sz w:val="22"/>
          <w:szCs w:val="22"/>
        </w:rPr>
        <w:t xml:space="preserve">divestment in arms and felt that </w:t>
      </w:r>
      <w:r w:rsidR="002B3D28">
        <w:rPr>
          <w:rFonts w:asciiTheme="minorBidi" w:hAnsiTheme="minorBidi" w:cstheme="minorBidi"/>
          <w:sz w:val="22"/>
          <w:szCs w:val="22"/>
        </w:rPr>
        <w:t>this move</w:t>
      </w:r>
      <w:r w:rsidR="00434B5A">
        <w:rPr>
          <w:rFonts w:asciiTheme="minorBidi" w:hAnsiTheme="minorBidi" w:cstheme="minorBidi"/>
          <w:sz w:val="22"/>
          <w:szCs w:val="22"/>
        </w:rPr>
        <w:t xml:space="preserve"> was overdue</w:t>
      </w:r>
      <w:r w:rsidR="003C7549">
        <w:rPr>
          <w:rFonts w:asciiTheme="minorBidi" w:hAnsiTheme="minorBidi" w:cstheme="minorBidi"/>
          <w:sz w:val="22"/>
          <w:szCs w:val="22"/>
        </w:rPr>
        <w:t>, whilst acknowledging that some divestments had been made</w:t>
      </w:r>
      <w:r w:rsidR="00434B5A">
        <w:rPr>
          <w:rFonts w:asciiTheme="minorBidi" w:hAnsiTheme="minorBidi" w:cstheme="minorBidi"/>
          <w:sz w:val="22"/>
          <w:szCs w:val="22"/>
        </w:rPr>
        <w:t>.</w:t>
      </w:r>
    </w:p>
    <w:p w14:paraId="0701A126" w14:textId="0F0E2D72" w:rsidR="00403552" w:rsidRDefault="00A373E1" w:rsidP="00FF7BDA">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Pr>
          <w:rFonts w:asciiTheme="minorBidi" w:hAnsiTheme="minorBidi" w:cstheme="minorBidi"/>
          <w:sz w:val="22"/>
          <w:szCs w:val="22"/>
        </w:rPr>
        <w:t xml:space="preserve">Other Court members </w:t>
      </w:r>
      <w:r w:rsidR="003C7549">
        <w:rPr>
          <w:rFonts w:asciiTheme="minorBidi" w:hAnsiTheme="minorBidi" w:cstheme="minorBidi"/>
          <w:sz w:val="22"/>
          <w:szCs w:val="22"/>
        </w:rPr>
        <w:t xml:space="preserve">felt that it was important to afford a full </w:t>
      </w:r>
      <w:r w:rsidR="00FF7BDA">
        <w:rPr>
          <w:rFonts w:asciiTheme="minorBidi" w:hAnsiTheme="minorBidi" w:cstheme="minorBidi"/>
          <w:sz w:val="22"/>
          <w:szCs w:val="22"/>
        </w:rPr>
        <w:t xml:space="preserve">review </w:t>
      </w:r>
      <w:r w:rsidR="003C7549">
        <w:rPr>
          <w:rFonts w:asciiTheme="minorBidi" w:hAnsiTheme="minorBidi" w:cstheme="minorBidi"/>
          <w:sz w:val="22"/>
          <w:szCs w:val="22"/>
        </w:rPr>
        <w:t xml:space="preserve">of </w:t>
      </w:r>
      <w:r w:rsidR="00FF7BDA">
        <w:rPr>
          <w:rFonts w:asciiTheme="minorBidi" w:hAnsiTheme="minorBidi" w:cstheme="minorBidi"/>
          <w:sz w:val="22"/>
          <w:szCs w:val="22"/>
        </w:rPr>
        <w:t>the whole SRI policy</w:t>
      </w:r>
      <w:r w:rsidR="00403552">
        <w:rPr>
          <w:rFonts w:asciiTheme="minorBidi" w:hAnsiTheme="minorBidi" w:cstheme="minorBidi"/>
          <w:sz w:val="22"/>
          <w:szCs w:val="22"/>
        </w:rPr>
        <w:t xml:space="preserve">, which should include </w:t>
      </w:r>
      <w:r w:rsidR="00FF7BDA">
        <w:rPr>
          <w:rFonts w:asciiTheme="minorBidi" w:hAnsiTheme="minorBidi" w:cstheme="minorBidi"/>
          <w:sz w:val="22"/>
          <w:szCs w:val="22"/>
        </w:rPr>
        <w:t>engage</w:t>
      </w:r>
      <w:r w:rsidR="00403552">
        <w:rPr>
          <w:rFonts w:asciiTheme="minorBidi" w:hAnsiTheme="minorBidi" w:cstheme="minorBidi"/>
          <w:sz w:val="22"/>
          <w:szCs w:val="22"/>
        </w:rPr>
        <w:t>ment with</w:t>
      </w:r>
      <w:r w:rsidR="00FF7BDA">
        <w:rPr>
          <w:rFonts w:asciiTheme="minorBidi" w:hAnsiTheme="minorBidi" w:cstheme="minorBidi"/>
          <w:sz w:val="22"/>
          <w:szCs w:val="22"/>
        </w:rPr>
        <w:t xml:space="preserve"> staff and students</w:t>
      </w:r>
      <w:r w:rsidR="00403552">
        <w:rPr>
          <w:rFonts w:asciiTheme="minorBidi" w:hAnsiTheme="minorBidi" w:cstheme="minorBidi"/>
          <w:sz w:val="22"/>
          <w:szCs w:val="22"/>
        </w:rPr>
        <w:t>, and other stakeholders</w:t>
      </w:r>
      <w:r w:rsidR="00FF7BDA">
        <w:rPr>
          <w:rFonts w:asciiTheme="minorBidi" w:hAnsiTheme="minorBidi" w:cstheme="minorBidi"/>
          <w:sz w:val="22"/>
          <w:szCs w:val="22"/>
        </w:rPr>
        <w:t xml:space="preserve"> in this process. </w:t>
      </w:r>
    </w:p>
    <w:p w14:paraId="0F956B4C" w14:textId="73622890" w:rsidR="00FF7BDA" w:rsidRDefault="00434B5A" w:rsidP="00FF7BDA">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Pr>
          <w:rFonts w:asciiTheme="minorBidi" w:hAnsiTheme="minorBidi" w:cstheme="minorBidi"/>
          <w:sz w:val="22"/>
          <w:szCs w:val="22"/>
        </w:rPr>
        <w:t xml:space="preserve">The Convener </w:t>
      </w:r>
      <w:r w:rsidR="00D11A28">
        <w:rPr>
          <w:rFonts w:asciiTheme="minorBidi" w:hAnsiTheme="minorBidi" w:cstheme="minorBidi"/>
          <w:sz w:val="22"/>
          <w:szCs w:val="22"/>
        </w:rPr>
        <w:t>reported</w:t>
      </w:r>
      <w:r>
        <w:rPr>
          <w:rFonts w:asciiTheme="minorBidi" w:hAnsiTheme="minorBidi" w:cstheme="minorBidi"/>
          <w:sz w:val="22"/>
          <w:szCs w:val="22"/>
        </w:rPr>
        <w:t xml:space="preserve"> that Court members had received </w:t>
      </w:r>
      <w:proofErr w:type="gramStart"/>
      <w:r>
        <w:rPr>
          <w:rFonts w:asciiTheme="minorBidi" w:hAnsiTheme="minorBidi" w:cstheme="minorBidi"/>
          <w:sz w:val="22"/>
          <w:szCs w:val="22"/>
        </w:rPr>
        <w:t>a number of</w:t>
      </w:r>
      <w:proofErr w:type="gramEnd"/>
      <w:r>
        <w:rPr>
          <w:rFonts w:asciiTheme="minorBidi" w:hAnsiTheme="minorBidi" w:cstheme="minorBidi"/>
          <w:sz w:val="22"/>
          <w:szCs w:val="22"/>
        </w:rPr>
        <w:t xml:space="preserve"> communications from </w:t>
      </w:r>
      <w:r w:rsidR="00403552">
        <w:rPr>
          <w:rFonts w:asciiTheme="minorBidi" w:hAnsiTheme="minorBidi" w:cstheme="minorBidi"/>
          <w:sz w:val="22"/>
          <w:szCs w:val="22"/>
        </w:rPr>
        <w:t xml:space="preserve">a small number of staff and students, whose input had been much valued, and that it was </w:t>
      </w:r>
      <w:r>
        <w:rPr>
          <w:rFonts w:asciiTheme="minorBidi" w:hAnsiTheme="minorBidi" w:cstheme="minorBidi"/>
          <w:sz w:val="22"/>
          <w:szCs w:val="22"/>
        </w:rPr>
        <w:t xml:space="preserve">important that as many views as possible </w:t>
      </w:r>
      <w:r w:rsidR="00403552">
        <w:rPr>
          <w:rFonts w:asciiTheme="minorBidi" w:hAnsiTheme="minorBidi" w:cstheme="minorBidi"/>
          <w:sz w:val="22"/>
          <w:szCs w:val="22"/>
        </w:rPr>
        <w:t xml:space="preserve">be </w:t>
      </w:r>
      <w:r>
        <w:rPr>
          <w:rFonts w:asciiTheme="minorBidi" w:hAnsiTheme="minorBidi" w:cstheme="minorBidi"/>
          <w:sz w:val="22"/>
          <w:szCs w:val="22"/>
        </w:rPr>
        <w:t xml:space="preserve">included when reviewing the SRI policy. </w:t>
      </w:r>
    </w:p>
    <w:p w14:paraId="11411F23" w14:textId="02738F29" w:rsidR="00434B5A" w:rsidRDefault="00434B5A" w:rsidP="00FF7BDA">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Pr>
          <w:rFonts w:asciiTheme="minorBidi" w:hAnsiTheme="minorBidi" w:cstheme="minorBidi"/>
          <w:sz w:val="22"/>
          <w:szCs w:val="22"/>
        </w:rPr>
        <w:t>Court noted that this</w:t>
      </w:r>
      <w:r w:rsidR="002B3D28">
        <w:rPr>
          <w:rFonts w:asciiTheme="minorBidi" w:hAnsiTheme="minorBidi" w:cstheme="minorBidi"/>
          <w:sz w:val="22"/>
          <w:szCs w:val="22"/>
        </w:rPr>
        <w:t xml:space="preserve"> was an emotive issue </w:t>
      </w:r>
      <w:r w:rsidR="00403552">
        <w:rPr>
          <w:rFonts w:asciiTheme="minorBidi" w:hAnsiTheme="minorBidi" w:cstheme="minorBidi"/>
          <w:sz w:val="22"/>
          <w:szCs w:val="22"/>
        </w:rPr>
        <w:t xml:space="preserve">about </w:t>
      </w:r>
      <w:r w:rsidR="002B3D28">
        <w:rPr>
          <w:rFonts w:asciiTheme="minorBidi" w:hAnsiTheme="minorBidi" w:cstheme="minorBidi"/>
          <w:sz w:val="22"/>
          <w:szCs w:val="22"/>
        </w:rPr>
        <w:t xml:space="preserve">which many members of the University community felt </w:t>
      </w:r>
      <w:r w:rsidR="00A373E1">
        <w:rPr>
          <w:rFonts w:asciiTheme="minorBidi" w:hAnsiTheme="minorBidi" w:cstheme="minorBidi"/>
          <w:sz w:val="22"/>
          <w:szCs w:val="22"/>
        </w:rPr>
        <w:t>strongly</w:t>
      </w:r>
      <w:r w:rsidR="002B3D28">
        <w:rPr>
          <w:rFonts w:asciiTheme="minorBidi" w:hAnsiTheme="minorBidi" w:cstheme="minorBidi"/>
          <w:sz w:val="22"/>
          <w:szCs w:val="22"/>
        </w:rPr>
        <w:t xml:space="preserve">. It </w:t>
      </w:r>
      <w:r>
        <w:rPr>
          <w:rFonts w:asciiTheme="minorBidi" w:hAnsiTheme="minorBidi" w:cstheme="minorBidi"/>
          <w:sz w:val="22"/>
          <w:szCs w:val="22"/>
        </w:rPr>
        <w:t xml:space="preserve">acknowledged that there were a number of different </w:t>
      </w:r>
      <w:proofErr w:type="gramStart"/>
      <w:r>
        <w:rPr>
          <w:rFonts w:asciiTheme="minorBidi" w:hAnsiTheme="minorBidi" w:cstheme="minorBidi"/>
          <w:sz w:val="22"/>
          <w:szCs w:val="22"/>
        </w:rPr>
        <w:t>views</w:t>
      </w:r>
      <w:proofErr w:type="gramEnd"/>
      <w:r>
        <w:rPr>
          <w:rFonts w:asciiTheme="minorBidi" w:hAnsiTheme="minorBidi" w:cstheme="minorBidi"/>
          <w:sz w:val="22"/>
          <w:szCs w:val="22"/>
        </w:rPr>
        <w:t xml:space="preserve"> and it was important that all staff and students felt </w:t>
      </w:r>
      <w:r w:rsidR="00403552">
        <w:rPr>
          <w:rFonts w:asciiTheme="minorBidi" w:hAnsiTheme="minorBidi" w:cstheme="minorBidi"/>
          <w:sz w:val="22"/>
          <w:szCs w:val="22"/>
        </w:rPr>
        <w:t xml:space="preserve">included, and </w:t>
      </w:r>
      <w:r w:rsidR="00A373E1">
        <w:rPr>
          <w:rFonts w:asciiTheme="minorBidi" w:hAnsiTheme="minorBidi" w:cstheme="minorBidi"/>
          <w:sz w:val="22"/>
          <w:szCs w:val="22"/>
        </w:rPr>
        <w:t xml:space="preserve">able </w:t>
      </w:r>
      <w:r>
        <w:rPr>
          <w:rFonts w:asciiTheme="minorBidi" w:hAnsiTheme="minorBidi" w:cstheme="minorBidi"/>
          <w:sz w:val="22"/>
          <w:szCs w:val="22"/>
        </w:rPr>
        <w:t xml:space="preserve">to share their views </w:t>
      </w:r>
      <w:r w:rsidR="00403552">
        <w:rPr>
          <w:rFonts w:asciiTheme="minorBidi" w:hAnsiTheme="minorBidi" w:cstheme="minorBidi"/>
          <w:sz w:val="22"/>
          <w:szCs w:val="22"/>
        </w:rPr>
        <w:t xml:space="preserve">freely </w:t>
      </w:r>
      <w:r>
        <w:rPr>
          <w:rFonts w:asciiTheme="minorBidi" w:hAnsiTheme="minorBidi" w:cstheme="minorBidi"/>
          <w:sz w:val="22"/>
          <w:szCs w:val="22"/>
        </w:rPr>
        <w:t xml:space="preserve">and </w:t>
      </w:r>
      <w:r w:rsidR="00A373E1">
        <w:rPr>
          <w:rFonts w:asciiTheme="minorBidi" w:hAnsiTheme="minorBidi" w:cstheme="minorBidi"/>
          <w:sz w:val="22"/>
          <w:szCs w:val="22"/>
        </w:rPr>
        <w:t>not to feel</w:t>
      </w:r>
      <w:r>
        <w:rPr>
          <w:rFonts w:asciiTheme="minorBidi" w:hAnsiTheme="minorBidi" w:cstheme="minorBidi"/>
          <w:sz w:val="22"/>
          <w:szCs w:val="22"/>
        </w:rPr>
        <w:t xml:space="preserve"> targeted because of their individual </w:t>
      </w:r>
      <w:r w:rsidR="00403552">
        <w:rPr>
          <w:rFonts w:asciiTheme="minorBidi" w:hAnsiTheme="minorBidi" w:cstheme="minorBidi"/>
          <w:sz w:val="22"/>
          <w:szCs w:val="22"/>
        </w:rPr>
        <w:t>perspectives</w:t>
      </w:r>
      <w:r>
        <w:rPr>
          <w:rFonts w:asciiTheme="minorBidi" w:hAnsiTheme="minorBidi" w:cstheme="minorBidi"/>
          <w:sz w:val="22"/>
          <w:szCs w:val="22"/>
        </w:rPr>
        <w:t xml:space="preserve">. </w:t>
      </w:r>
    </w:p>
    <w:p w14:paraId="1D501D87" w14:textId="5AE1C587" w:rsidR="00652B82" w:rsidRPr="00652B82" w:rsidRDefault="00434B5A" w:rsidP="00A373E1">
      <w:pPr>
        <w:tabs>
          <w:tab w:val="left" w:pos="1134"/>
          <w:tab w:val="left" w:pos="1418"/>
          <w:tab w:val="left" w:pos="1701"/>
          <w:tab w:val="left" w:pos="1985"/>
          <w:tab w:val="left" w:pos="2268"/>
          <w:tab w:val="left" w:pos="2551"/>
        </w:tabs>
        <w:spacing w:before="120" w:after="120"/>
        <w:ind w:right="-79"/>
        <w:jc w:val="both"/>
        <w:rPr>
          <w:rFonts w:asciiTheme="minorBidi" w:hAnsiTheme="minorBidi" w:cstheme="minorBidi"/>
          <w:sz w:val="22"/>
          <w:szCs w:val="22"/>
        </w:rPr>
      </w:pPr>
      <w:r>
        <w:rPr>
          <w:rFonts w:asciiTheme="minorBidi" w:hAnsiTheme="minorBidi" w:cstheme="minorBidi"/>
          <w:sz w:val="22"/>
          <w:szCs w:val="22"/>
        </w:rPr>
        <w:t>The University Secretary stated that the University</w:t>
      </w:r>
      <w:r w:rsidR="00A373E1">
        <w:rPr>
          <w:rFonts w:asciiTheme="minorBidi" w:hAnsiTheme="minorBidi" w:cstheme="minorBidi"/>
          <w:sz w:val="22"/>
          <w:szCs w:val="22"/>
        </w:rPr>
        <w:t xml:space="preserve"> had taken a different approach to </w:t>
      </w:r>
      <w:r w:rsidR="00403552">
        <w:rPr>
          <w:rFonts w:asciiTheme="minorBidi" w:hAnsiTheme="minorBidi" w:cstheme="minorBidi"/>
          <w:sz w:val="22"/>
          <w:szCs w:val="22"/>
        </w:rPr>
        <w:t xml:space="preserve">that taken by </w:t>
      </w:r>
      <w:r w:rsidR="00A373E1">
        <w:rPr>
          <w:rFonts w:asciiTheme="minorBidi" w:hAnsiTheme="minorBidi" w:cstheme="minorBidi"/>
          <w:sz w:val="22"/>
          <w:szCs w:val="22"/>
        </w:rPr>
        <w:t xml:space="preserve">some other HEI’s, </w:t>
      </w:r>
      <w:r w:rsidR="00403552">
        <w:rPr>
          <w:rFonts w:asciiTheme="minorBidi" w:hAnsiTheme="minorBidi" w:cstheme="minorBidi"/>
          <w:sz w:val="22"/>
          <w:szCs w:val="22"/>
        </w:rPr>
        <w:t xml:space="preserve">by </w:t>
      </w:r>
      <w:r w:rsidR="00A373E1">
        <w:rPr>
          <w:rFonts w:asciiTheme="minorBidi" w:hAnsiTheme="minorBidi" w:cstheme="minorBidi"/>
          <w:sz w:val="22"/>
          <w:szCs w:val="22"/>
        </w:rPr>
        <w:t>engaging constructively with students and staff groups and expressing clear principled views on the conflict in Gaza. I</w:t>
      </w:r>
      <w:r w:rsidR="00403552">
        <w:rPr>
          <w:rFonts w:asciiTheme="minorBidi" w:hAnsiTheme="minorBidi" w:cstheme="minorBidi"/>
          <w:sz w:val="22"/>
          <w:szCs w:val="22"/>
        </w:rPr>
        <w:t>t was</w:t>
      </w:r>
      <w:r>
        <w:rPr>
          <w:rFonts w:asciiTheme="minorBidi" w:hAnsiTheme="minorBidi" w:cstheme="minorBidi"/>
          <w:sz w:val="22"/>
          <w:szCs w:val="22"/>
        </w:rPr>
        <w:t xml:space="preserve"> hoped that the </w:t>
      </w:r>
      <w:r w:rsidR="00A373E1">
        <w:rPr>
          <w:rFonts w:asciiTheme="minorBidi" w:hAnsiTheme="minorBidi" w:cstheme="minorBidi"/>
          <w:sz w:val="22"/>
          <w:szCs w:val="22"/>
        </w:rPr>
        <w:t xml:space="preserve">actions </w:t>
      </w:r>
      <w:r>
        <w:rPr>
          <w:rFonts w:asciiTheme="minorBidi" w:hAnsiTheme="minorBidi" w:cstheme="minorBidi"/>
          <w:sz w:val="22"/>
          <w:szCs w:val="22"/>
        </w:rPr>
        <w:t>taken</w:t>
      </w:r>
      <w:r w:rsidR="00A373E1">
        <w:rPr>
          <w:rFonts w:asciiTheme="minorBidi" w:hAnsiTheme="minorBidi" w:cstheme="minorBidi"/>
          <w:sz w:val="22"/>
          <w:szCs w:val="22"/>
        </w:rPr>
        <w:t xml:space="preserve"> over</w:t>
      </w:r>
      <w:r>
        <w:rPr>
          <w:rFonts w:asciiTheme="minorBidi" w:hAnsiTheme="minorBidi" w:cstheme="minorBidi"/>
          <w:sz w:val="22"/>
          <w:szCs w:val="22"/>
        </w:rPr>
        <w:t xml:space="preserve"> the past</w:t>
      </w:r>
      <w:r w:rsidR="00A373E1">
        <w:rPr>
          <w:rFonts w:asciiTheme="minorBidi" w:hAnsiTheme="minorBidi" w:cstheme="minorBidi"/>
          <w:sz w:val="22"/>
          <w:szCs w:val="22"/>
        </w:rPr>
        <w:t xml:space="preserve"> decade</w:t>
      </w:r>
      <w:r w:rsidR="00D11A28">
        <w:rPr>
          <w:rFonts w:asciiTheme="minorBidi" w:hAnsiTheme="minorBidi" w:cstheme="minorBidi"/>
          <w:sz w:val="22"/>
          <w:szCs w:val="22"/>
        </w:rPr>
        <w:t xml:space="preserve"> </w:t>
      </w:r>
      <w:r>
        <w:rPr>
          <w:rFonts w:asciiTheme="minorBidi" w:hAnsiTheme="minorBidi" w:cstheme="minorBidi"/>
          <w:sz w:val="22"/>
          <w:szCs w:val="22"/>
        </w:rPr>
        <w:t>in relation to fossil fuel divestment showed that the Unive</w:t>
      </w:r>
      <w:r w:rsidR="00D11A28">
        <w:rPr>
          <w:rFonts w:asciiTheme="minorBidi" w:hAnsiTheme="minorBidi" w:cstheme="minorBidi"/>
          <w:sz w:val="22"/>
          <w:szCs w:val="22"/>
        </w:rPr>
        <w:t>r</w:t>
      </w:r>
      <w:r>
        <w:rPr>
          <w:rFonts w:asciiTheme="minorBidi" w:hAnsiTheme="minorBidi" w:cstheme="minorBidi"/>
          <w:sz w:val="22"/>
          <w:szCs w:val="22"/>
        </w:rPr>
        <w:t xml:space="preserve">sity was committed to </w:t>
      </w:r>
      <w:r w:rsidR="00ED6E61">
        <w:rPr>
          <w:rFonts w:asciiTheme="minorBidi" w:hAnsiTheme="minorBidi" w:cstheme="minorBidi"/>
          <w:sz w:val="22"/>
          <w:szCs w:val="22"/>
        </w:rPr>
        <w:t>implementing</w:t>
      </w:r>
      <w:r>
        <w:rPr>
          <w:rFonts w:asciiTheme="minorBidi" w:hAnsiTheme="minorBidi" w:cstheme="minorBidi"/>
          <w:sz w:val="22"/>
          <w:szCs w:val="22"/>
        </w:rPr>
        <w:t xml:space="preserve"> an ethical and socially responsible</w:t>
      </w:r>
      <w:r w:rsidR="00403552">
        <w:rPr>
          <w:rFonts w:asciiTheme="minorBidi" w:hAnsiTheme="minorBidi" w:cstheme="minorBidi"/>
          <w:sz w:val="22"/>
          <w:szCs w:val="22"/>
        </w:rPr>
        <w:t xml:space="preserve"> investment</w:t>
      </w:r>
      <w:r>
        <w:rPr>
          <w:rFonts w:asciiTheme="minorBidi" w:hAnsiTheme="minorBidi" w:cstheme="minorBidi"/>
          <w:sz w:val="22"/>
          <w:szCs w:val="22"/>
        </w:rPr>
        <w:t xml:space="preserve"> policy.</w:t>
      </w:r>
    </w:p>
    <w:p w14:paraId="273EE81C" w14:textId="7125E5D9" w:rsidR="00403552" w:rsidRDefault="00652B82" w:rsidP="00652B82">
      <w:pPr>
        <w:jc w:val="both"/>
        <w:rPr>
          <w:rFonts w:asciiTheme="minorBidi" w:hAnsiTheme="minorBidi" w:cstheme="minorBidi"/>
          <w:sz w:val="22"/>
          <w:szCs w:val="22"/>
        </w:rPr>
      </w:pPr>
      <w:r w:rsidRPr="00652B82">
        <w:rPr>
          <w:rFonts w:asciiTheme="minorBidi" w:hAnsiTheme="minorBidi" w:cstheme="minorBidi"/>
          <w:sz w:val="22"/>
          <w:szCs w:val="22"/>
        </w:rPr>
        <w:t xml:space="preserve">Following a </w:t>
      </w:r>
      <w:r w:rsidR="00254AAB">
        <w:rPr>
          <w:rFonts w:asciiTheme="minorBidi" w:hAnsiTheme="minorBidi" w:cstheme="minorBidi"/>
          <w:sz w:val="22"/>
          <w:szCs w:val="22"/>
        </w:rPr>
        <w:t xml:space="preserve">short </w:t>
      </w:r>
      <w:r w:rsidRPr="00652B82">
        <w:rPr>
          <w:rFonts w:asciiTheme="minorBidi" w:hAnsiTheme="minorBidi" w:cstheme="minorBidi"/>
          <w:sz w:val="22"/>
          <w:szCs w:val="22"/>
        </w:rPr>
        <w:t xml:space="preserve">discussion, Court endorsed the draft responses put forward by the </w:t>
      </w:r>
      <w:r w:rsidR="00D11A28">
        <w:rPr>
          <w:rFonts w:asciiTheme="minorBidi" w:hAnsiTheme="minorBidi" w:cstheme="minorBidi"/>
          <w:sz w:val="22"/>
          <w:szCs w:val="22"/>
        </w:rPr>
        <w:t xml:space="preserve">working </w:t>
      </w:r>
      <w:r w:rsidRPr="00652B82">
        <w:rPr>
          <w:rFonts w:asciiTheme="minorBidi" w:hAnsiTheme="minorBidi" w:cstheme="minorBidi"/>
          <w:sz w:val="22"/>
          <w:szCs w:val="22"/>
        </w:rPr>
        <w:t>group</w:t>
      </w:r>
      <w:r w:rsidR="00403552">
        <w:rPr>
          <w:rFonts w:asciiTheme="minorBidi" w:hAnsiTheme="minorBidi" w:cstheme="minorBidi"/>
          <w:sz w:val="22"/>
          <w:szCs w:val="22"/>
        </w:rPr>
        <w:t xml:space="preserve">, acknowledging that this represented </w:t>
      </w:r>
      <w:proofErr w:type="gramStart"/>
      <w:r w:rsidR="00403552">
        <w:rPr>
          <w:rFonts w:asciiTheme="minorBidi" w:hAnsiTheme="minorBidi" w:cstheme="minorBidi"/>
          <w:sz w:val="22"/>
          <w:szCs w:val="22"/>
        </w:rPr>
        <w:t>the majority of</w:t>
      </w:r>
      <w:proofErr w:type="gramEnd"/>
      <w:r w:rsidR="00403552">
        <w:rPr>
          <w:rFonts w:asciiTheme="minorBidi" w:hAnsiTheme="minorBidi" w:cstheme="minorBidi"/>
          <w:sz w:val="22"/>
          <w:szCs w:val="22"/>
        </w:rPr>
        <w:t xml:space="preserve"> views in the room, and that there were some dissenters</w:t>
      </w:r>
      <w:r w:rsidRPr="00652B82">
        <w:rPr>
          <w:rFonts w:asciiTheme="minorBidi" w:hAnsiTheme="minorBidi" w:cstheme="minorBidi"/>
          <w:sz w:val="22"/>
          <w:szCs w:val="22"/>
        </w:rPr>
        <w:t xml:space="preserve">.  </w:t>
      </w:r>
    </w:p>
    <w:p w14:paraId="59AE84FE" w14:textId="77777777" w:rsidR="00403552" w:rsidRDefault="00403552" w:rsidP="00652B82">
      <w:pPr>
        <w:jc w:val="both"/>
        <w:rPr>
          <w:rFonts w:asciiTheme="minorBidi" w:hAnsiTheme="minorBidi" w:cstheme="minorBidi"/>
          <w:sz w:val="22"/>
          <w:szCs w:val="22"/>
        </w:rPr>
      </w:pPr>
    </w:p>
    <w:p w14:paraId="25899125" w14:textId="651E5398" w:rsidR="00652B82" w:rsidRPr="00652B82" w:rsidRDefault="00652B82" w:rsidP="00652B82">
      <w:pPr>
        <w:jc w:val="both"/>
        <w:rPr>
          <w:rFonts w:asciiTheme="minorBidi" w:hAnsiTheme="minorBidi" w:cstheme="minorBidi"/>
          <w:sz w:val="22"/>
          <w:szCs w:val="22"/>
        </w:rPr>
      </w:pPr>
      <w:proofErr w:type="gramStart"/>
      <w:r w:rsidRPr="00652B82">
        <w:rPr>
          <w:rFonts w:asciiTheme="minorBidi" w:hAnsiTheme="minorBidi" w:cstheme="minorBidi"/>
          <w:sz w:val="22"/>
          <w:szCs w:val="22"/>
        </w:rPr>
        <w:t>With regard to</w:t>
      </w:r>
      <w:proofErr w:type="gramEnd"/>
      <w:r w:rsidRPr="00652B82">
        <w:rPr>
          <w:rFonts w:asciiTheme="minorBidi" w:hAnsiTheme="minorBidi" w:cstheme="minorBidi"/>
          <w:sz w:val="22"/>
          <w:szCs w:val="22"/>
        </w:rPr>
        <w:t xml:space="preserve"> investments, Court recognised the important role </w:t>
      </w:r>
      <w:r w:rsidR="00403552">
        <w:rPr>
          <w:rFonts w:asciiTheme="minorBidi" w:hAnsiTheme="minorBidi" w:cstheme="minorBidi"/>
          <w:sz w:val="22"/>
          <w:szCs w:val="22"/>
        </w:rPr>
        <w:t xml:space="preserve">that </w:t>
      </w:r>
      <w:r w:rsidR="00FF7BDA">
        <w:rPr>
          <w:rFonts w:asciiTheme="minorBidi" w:hAnsiTheme="minorBidi" w:cstheme="minorBidi"/>
          <w:sz w:val="22"/>
          <w:szCs w:val="22"/>
        </w:rPr>
        <w:t>the</w:t>
      </w:r>
      <w:r w:rsidRPr="00652B82">
        <w:rPr>
          <w:rFonts w:asciiTheme="minorBidi" w:hAnsiTheme="minorBidi" w:cstheme="minorBidi"/>
          <w:sz w:val="22"/>
          <w:szCs w:val="22"/>
        </w:rPr>
        <w:t xml:space="preserve"> campus community plays in shaping the University’s values and how the</w:t>
      </w:r>
      <w:r w:rsidR="00403552">
        <w:rPr>
          <w:rFonts w:asciiTheme="minorBidi" w:hAnsiTheme="minorBidi" w:cstheme="minorBidi"/>
          <w:sz w:val="22"/>
          <w:szCs w:val="22"/>
        </w:rPr>
        <w:t xml:space="preserve">y might be </w:t>
      </w:r>
      <w:r w:rsidRPr="00652B82">
        <w:rPr>
          <w:rFonts w:asciiTheme="minorBidi" w:hAnsiTheme="minorBidi" w:cstheme="minorBidi"/>
          <w:sz w:val="22"/>
          <w:szCs w:val="22"/>
        </w:rPr>
        <w:t xml:space="preserve">reflected in </w:t>
      </w:r>
      <w:r w:rsidR="00FF7BDA">
        <w:rPr>
          <w:rFonts w:asciiTheme="minorBidi" w:hAnsiTheme="minorBidi" w:cstheme="minorBidi"/>
          <w:sz w:val="22"/>
          <w:szCs w:val="22"/>
        </w:rPr>
        <w:t>the</w:t>
      </w:r>
      <w:r w:rsidRPr="00652B82">
        <w:rPr>
          <w:rFonts w:asciiTheme="minorBidi" w:hAnsiTheme="minorBidi" w:cstheme="minorBidi"/>
          <w:sz w:val="22"/>
          <w:szCs w:val="22"/>
        </w:rPr>
        <w:t xml:space="preserve"> investment strategy.  Consequently, the University w</w:t>
      </w:r>
      <w:r w:rsidR="00FF7BDA">
        <w:rPr>
          <w:rFonts w:asciiTheme="minorBidi" w:hAnsiTheme="minorBidi" w:cstheme="minorBidi"/>
          <w:sz w:val="22"/>
          <w:szCs w:val="22"/>
        </w:rPr>
        <w:t>ould</w:t>
      </w:r>
      <w:r w:rsidRPr="00652B82">
        <w:rPr>
          <w:rFonts w:asciiTheme="minorBidi" w:hAnsiTheme="minorBidi" w:cstheme="minorBidi"/>
          <w:sz w:val="22"/>
          <w:szCs w:val="22"/>
        </w:rPr>
        <w:t>:</w:t>
      </w:r>
    </w:p>
    <w:p w14:paraId="29920EC3" w14:textId="77777777" w:rsidR="00652B82" w:rsidRPr="00652B82" w:rsidRDefault="00652B82" w:rsidP="00652B82">
      <w:pPr>
        <w:jc w:val="both"/>
        <w:rPr>
          <w:rFonts w:asciiTheme="minorBidi" w:hAnsiTheme="minorBidi" w:cstheme="minorBidi"/>
          <w:sz w:val="22"/>
          <w:szCs w:val="22"/>
        </w:rPr>
      </w:pPr>
    </w:p>
    <w:p w14:paraId="634D0BE8" w14:textId="552CE7F1" w:rsidR="00652B82" w:rsidRPr="00652B82" w:rsidRDefault="00652B82" w:rsidP="00C2593E">
      <w:pPr>
        <w:pStyle w:val="ListParagraph"/>
        <w:numPr>
          <w:ilvl w:val="0"/>
          <w:numId w:val="6"/>
        </w:numPr>
        <w:pBdr>
          <w:top w:val="none" w:sz="0" w:space="0" w:color="auto"/>
          <w:left w:val="none" w:sz="0" w:space="0" w:color="auto"/>
          <w:bottom w:val="none" w:sz="0" w:space="0" w:color="auto"/>
          <w:right w:val="none" w:sz="0" w:space="0" w:color="auto"/>
        </w:pBdr>
        <w:spacing w:after="160"/>
        <w:jc w:val="both"/>
        <w:rPr>
          <w:rFonts w:asciiTheme="minorBidi" w:hAnsiTheme="minorBidi" w:cstheme="minorBidi"/>
          <w:sz w:val="22"/>
          <w:szCs w:val="22"/>
        </w:rPr>
      </w:pPr>
      <w:r w:rsidRPr="00652B82">
        <w:rPr>
          <w:rFonts w:asciiTheme="minorBidi" w:hAnsiTheme="minorBidi" w:cstheme="minorBidi"/>
          <w:sz w:val="22"/>
          <w:szCs w:val="22"/>
        </w:rPr>
        <w:t xml:space="preserve">Undertake a full consultation with the University community on </w:t>
      </w:r>
      <w:r w:rsidR="00FF7BDA">
        <w:rPr>
          <w:rFonts w:asciiTheme="minorBidi" w:hAnsiTheme="minorBidi" w:cstheme="minorBidi"/>
          <w:sz w:val="22"/>
          <w:szCs w:val="22"/>
        </w:rPr>
        <w:t>its</w:t>
      </w:r>
      <w:r w:rsidRPr="00652B82">
        <w:rPr>
          <w:rFonts w:asciiTheme="minorBidi" w:hAnsiTheme="minorBidi" w:cstheme="minorBidi"/>
          <w:sz w:val="22"/>
          <w:szCs w:val="22"/>
        </w:rPr>
        <w:t xml:space="preserve"> Socially Responsible Investment Policy with a view to revising and strengthening it (this work </w:t>
      </w:r>
      <w:r w:rsidR="00D11A28">
        <w:rPr>
          <w:rFonts w:asciiTheme="minorBidi" w:hAnsiTheme="minorBidi" w:cstheme="minorBidi"/>
          <w:sz w:val="22"/>
          <w:szCs w:val="22"/>
        </w:rPr>
        <w:t>should</w:t>
      </w:r>
      <w:r w:rsidRPr="00652B82">
        <w:rPr>
          <w:rFonts w:asciiTheme="minorBidi" w:hAnsiTheme="minorBidi" w:cstheme="minorBidi"/>
          <w:sz w:val="22"/>
          <w:szCs w:val="22"/>
        </w:rPr>
        <w:t xml:space="preserve"> be completed as soon as possible</w:t>
      </w:r>
      <w:r w:rsidR="00403552">
        <w:rPr>
          <w:rFonts w:asciiTheme="minorBidi" w:hAnsiTheme="minorBidi" w:cstheme="minorBidi"/>
          <w:sz w:val="22"/>
          <w:szCs w:val="22"/>
        </w:rPr>
        <w:t xml:space="preserve"> and</w:t>
      </w:r>
      <w:r w:rsidRPr="00652B82">
        <w:rPr>
          <w:rFonts w:asciiTheme="minorBidi" w:hAnsiTheme="minorBidi" w:cstheme="minorBidi"/>
          <w:sz w:val="22"/>
          <w:szCs w:val="22"/>
        </w:rPr>
        <w:t xml:space="preserve"> no later than November).  The consultation w</w:t>
      </w:r>
      <w:r w:rsidR="00FF7BDA">
        <w:rPr>
          <w:rFonts w:asciiTheme="minorBidi" w:hAnsiTheme="minorBidi" w:cstheme="minorBidi"/>
          <w:sz w:val="22"/>
          <w:szCs w:val="22"/>
        </w:rPr>
        <w:t>ould</w:t>
      </w:r>
      <w:r w:rsidRPr="00652B82">
        <w:rPr>
          <w:rFonts w:asciiTheme="minorBidi" w:hAnsiTheme="minorBidi" w:cstheme="minorBidi"/>
          <w:sz w:val="22"/>
          <w:szCs w:val="22"/>
        </w:rPr>
        <w:t xml:space="preserve"> encompass </w:t>
      </w:r>
      <w:r w:rsidR="00FF7BDA">
        <w:rPr>
          <w:rFonts w:asciiTheme="minorBidi" w:hAnsiTheme="minorBidi" w:cstheme="minorBidi"/>
          <w:sz w:val="22"/>
          <w:szCs w:val="22"/>
        </w:rPr>
        <w:t>the</w:t>
      </w:r>
      <w:r w:rsidRPr="00652B82">
        <w:rPr>
          <w:rFonts w:asciiTheme="minorBidi" w:hAnsiTheme="minorBidi" w:cstheme="minorBidi"/>
          <w:sz w:val="22"/>
          <w:szCs w:val="22"/>
        </w:rPr>
        <w:t xml:space="preserve"> investments in specific sectors including the </w:t>
      </w:r>
      <w:proofErr w:type="spellStart"/>
      <w:r w:rsidRPr="00652B82">
        <w:rPr>
          <w:rFonts w:asciiTheme="minorBidi" w:hAnsiTheme="minorBidi" w:cstheme="minorBidi"/>
          <w:sz w:val="22"/>
          <w:szCs w:val="22"/>
        </w:rPr>
        <w:t>defence</w:t>
      </w:r>
      <w:proofErr w:type="spellEnd"/>
      <w:r w:rsidRPr="00652B82">
        <w:rPr>
          <w:rFonts w:asciiTheme="minorBidi" w:hAnsiTheme="minorBidi" w:cstheme="minorBidi"/>
          <w:sz w:val="22"/>
          <w:szCs w:val="22"/>
        </w:rPr>
        <w:t xml:space="preserve"> sector. </w:t>
      </w:r>
    </w:p>
    <w:p w14:paraId="1DCE9E8C" w14:textId="23DC085F" w:rsidR="00652B82" w:rsidRPr="00652B82" w:rsidRDefault="00652B82" w:rsidP="00C2593E">
      <w:pPr>
        <w:pStyle w:val="ListParagraph"/>
        <w:numPr>
          <w:ilvl w:val="0"/>
          <w:numId w:val="6"/>
        </w:numPr>
        <w:pBdr>
          <w:top w:val="none" w:sz="0" w:space="0" w:color="auto"/>
          <w:left w:val="none" w:sz="0" w:space="0" w:color="auto"/>
          <w:bottom w:val="none" w:sz="0" w:space="0" w:color="auto"/>
          <w:right w:val="none" w:sz="0" w:space="0" w:color="auto"/>
        </w:pBdr>
        <w:spacing w:after="160"/>
        <w:jc w:val="both"/>
        <w:rPr>
          <w:rFonts w:asciiTheme="minorBidi" w:hAnsiTheme="minorBidi" w:cstheme="minorBidi"/>
          <w:sz w:val="22"/>
          <w:szCs w:val="22"/>
        </w:rPr>
      </w:pPr>
      <w:r w:rsidRPr="00652B82">
        <w:rPr>
          <w:rFonts w:asciiTheme="minorBidi" w:hAnsiTheme="minorBidi" w:cstheme="minorBidi"/>
          <w:sz w:val="22"/>
          <w:szCs w:val="22"/>
        </w:rPr>
        <w:t>Following Court</w:t>
      </w:r>
      <w:r w:rsidR="00FF7BDA">
        <w:rPr>
          <w:rFonts w:asciiTheme="minorBidi" w:hAnsiTheme="minorBidi" w:cstheme="minorBidi"/>
          <w:sz w:val="22"/>
          <w:szCs w:val="22"/>
        </w:rPr>
        <w:t>’s</w:t>
      </w:r>
      <w:r w:rsidRPr="00652B82">
        <w:rPr>
          <w:rFonts w:asciiTheme="minorBidi" w:hAnsiTheme="minorBidi" w:cstheme="minorBidi"/>
          <w:sz w:val="22"/>
          <w:szCs w:val="22"/>
        </w:rPr>
        <w:t xml:space="preserve"> approval of the revised SRI Policy, </w:t>
      </w:r>
      <w:r w:rsidR="00FF7BDA">
        <w:rPr>
          <w:rFonts w:asciiTheme="minorBidi" w:hAnsiTheme="minorBidi" w:cstheme="minorBidi"/>
          <w:sz w:val="22"/>
          <w:szCs w:val="22"/>
        </w:rPr>
        <w:t>the University would</w:t>
      </w:r>
      <w:r w:rsidR="00403552">
        <w:rPr>
          <w:rFonts w:asciiTheme="minorBidi" w:hAnsiTheme="minorBidi" w:cstheme="minorBidi"/>
          <w:sz w:val="22"/>
          <w:szCs w:val="22"/>
        </w:rPr>
        <w:t>, if appropriate,</w:t>
      </w:r>
      <w:r w:rsidR="00FF7BDA">
        <w:rPr>
          <w:rFonts w:asciiTheme="minorBidi" w:hAnsiTheme="minorBidi" w:cstheme="minorBidi"/>
          <w:sz w:val="22"/>
          <w:szCs w:val="22"/>
        </w:rPr>
        <w:t xml:space="preserve"> </w:t>
      </w:r>
      <w:r w:rsidRPr="00652B82">
        <w:rPr>
          <w:rFonts w:asciiTheme="minorBidi" w:hAnsiTheme="minorBidi" w:cstheme="minorBidi"/>
          <w:sz w:val="22"/>
          <w:szCs w:val="22"/>
        </w:rPr>
        <w:t>re-tender that part of the University’s fund management arrangements that still allow</w:t>
      </w:r>
      <w:r w:rsidR="00FF7BDA">
        <w:rPr>
          <w:rFonts w:asciiTheme="minorBidi" w:hAnsiTheme="minorBidi" w:cstheme="minorBidi"/>
          <w:sz w:val="22"/>
          <w:szCs w:val="22"/>
        </w:rPr>
        <w:t>ed</w:t>
      </w:r>
      <w:r w:rsidRPr="00652B82">
        <w:rPr>
          <w:rFonts w:asciiTheme="minorBidi" w:hAnsiTheme="minorBidi" w:cstheme="minorBidi"/>
          <w:sz w:val="22"/>
          <w:szCs w:val="22"/>
        </w:rPr>
        <w:t xml:space="preserve"> investment in the </w:t>
      </w:r>
      <w:proofErr w:type="spellStart"/>
      <w:r w:rsidRPr="00652B82">
        <w:rPr>
          <w:rFonts w:asciiTheme="minorBidi" w:hAnsiTheme="minorBidi" w:cstheme="minorBidi"/>
          <w:sz w:val="22"/>
          <w:szCs w:val="22"/>
        </w:rPr>
        <w:t>defence</w:t>
      </w:r>
      <w:proofErr w:type="spellEnd"/>
      <w:r w:rsidRPr="00652B82">
        <w:rPr>
          <w:rFonts w:asciiTheme="minorBidi" w:hAnsiTheme="minorBidi" w:cstheme="minorBidi"/>
          <w:sz w:val="22"/>
          <w:szCs w:val="22"/>
        </w:rPr>
        <w:t xml:space="preserve"> sector (</w:t>
      </w:r>
      <w:proofErr w:type="spellStart"/>
      <w:r w:rsidRPr="00652B82">
        <w:rPr>
          <w:rFonts w:asciiTheme="minorBidi" w:hAnsiTheme="minorBidi" w:cstheme="minorBidi"/>
          <w:sz w:val="22"/>
          <w:szCs w:val="22"/>
        </w:rPr>
        <w:t>recognising</w:t>
      </w:r>
      <w:proofErr w:type="spellEnd"/>
      <w:r w:rsidRPr="00652B82">
        <w:rPr>
          <w:rFonts w:asciiTheme="minorBidi" w:hAnsiTheme="minorBidi" w:cstheme="minorBidi"/>
          <w:sz w:val="22"/>
          <w:szCs w:val="22"/>
        </w:rPr>
        <w:t xml:space="preserve"> that one part of </w:t>
      </w:r>
      <w:r w:rsidR="00FF7BDA">
        <w:rPr>
          <w:rFonts w:asciiTheme="minorBidi" w:hAnsiTheme="minorBidi" w:cstheme="minorBidi"/>
          <w:sz w:val="22"/>
          <w:szCs w:val="22"/>
        </w:rPr>
        <w:t>the</w:t>
      </w:r>
      <w:r w:rsidRPr="00652B82">
        <w:rPr>
          <w:rFonts w:asciiTheme="minorBidi" w:hAnsiTheme="minorBidi" w:cstheme="minorBidi"/>
          <w:sz w:val="22"/>
          <w:szCs w:val="22"/>
        </w:rPr>
        <w:t xml:space="preserve"> fund management arrangements </w:t>
      </w:r>
      <w:r w:rsidR="004C7F1C">
        <w:rPr>
          <w:rFonts w:asciiTheme="minorBidi" w:hAnsiTheme="minorBidi" w:cstheme="minorBidi"/>
          <w:sz w:val="22"/>
          <w:szCs w:val="22"/>
        </w:rPr>
        <w:t xml:space="preserve">was </w:t>
      </w:r>
      <w:r w:rsidRPr="00652B82">
        <w:rPr>
          <w:rFonts w:asciiTheme="minorBidi" w:hAnsiTheme="minorBidi" w:cstheme="minorBidi"/>
          <w:sz w:val="22"/>
          <w:szCs w:val="22"/>
        </w:rPr>
        <w:t xml:space="preserve">already </w:t>
      </w:r>
      <w:r w:rsidR="004C7F1C">
        <w:rPr>
          <w:rFonts w:asciiTheme="minorBidi" w:hAnsiTheme="minorBidi" w:cstheme="minorBidi"/>
          <w:sz w:val="22"/>
          <w:szCs w:val="22"/>
        </w:rPr>
        <w:t xml:space="preserve">held in funds which </w:t>
      </w:r>
      <w:r w:rsidRPr="00652B82">
        <w:rPr>
          <w:rFonts w:asciiTheme="minorBidi" w:hAnsiTheme="minorBidi" w:cstheme="minorBidi"/>
          <w:sz w:val="22"/>
          <w:szCs w:val="22"/>
        </w:rPr>
        <w:t>exclude</w:t>
      </w:r>
      <w:r w:rsidR="00FF7BDA">
        <w:rPr>
          <w:rFonts w:asciiTheme="minorBidi" w:hAnsiTheme="minorBidi" w:cstheme="minorBidi"/>
          <w:sz w:val="22"/>
          <w:szCs w:val="22"/>
        </w:rPr>
        <w:t>d</w:t>
      </w:r>
      <w:r w:rsidRPr="00652B82">
        <w:rPr>
          <w:rFonts w:asciiTheme="minorBidi" w:hAnsiTheme="minorBidi" w:cstheme="minorBidi"/>
          <w:sz w:val="22"/>
          <w:szCs w:val="22"/>
        </w:rPr>
        <w:t xml:space="preserve"> investments in arms).</w:t>
      </w:r>
    </w:p>
    <w:p w14:paraId="4B68A923" w14:textId="1795DE09" w:rsidR="00652B82" w:rsidRPr="00652B82" w:rsidRDefault="00D11A28" w:rsidP="00C2593E">
      <w:pPr>
        <w:pStyle w:val="ListParagraph"/>
        <w:numPr>
          <w:ilvl w:val="0"/>
          <w:numId w:val="7"/>
        </w:numPr>
        <w:pBdr>
          <w:top w:val="none" w:sz="0" w:space="0" w:color="auto"/>
          <w:left w:val="none" w:sz="0" w:space="0" w:color="auto"/>
          <w:bottom w:val="none" w:sz="0" w:space="0" w:color="auto"/>
          <w:right w:val="none" w:sz="0" w:space="0" w:color="auto"/>
        </w:pBdr>
        <w:spacing w:after="160"/>
        <w:jc w:val="both"/>
        <w:rPr>
          <w:rFonts w:asciiTheme="minorBidi" w:hAnsiTheme="minorBidi" w:cstheme="minorBidi"/>
          <w:sz w:val="22"/>
          <w:szCs w:val="22"/>
        </w:rPr>
      </w:pPr>
      <w:r>
        <w:rPr>
          <w:rFonts w:asciiTheme="minorBidi" w:hAnsiTheme="minorBidi" w:cstheme="minorBidi"/>
          <w:sz w:val="22"/>
          <w:szCs w:val="22"/>
        </w:rPr>
        <w:t>S</w:t>
      </w:r>
      <w:r w:rsidR="00652B82" w:rsidRPr="00652B82">
        <w:rPr>
          <w:rFonts w:asciiTheme="minorBidi" w:hAnsiTheme="minorBidi" w:cstheme="minorBidi"/>
          <w:sz w:val="22"/>
          <w:szCs w:val="22"/>
        </w:rPr>
        <w:t>tudent representatives and the campus trade unions</w:t>
      </w:r>
      <w:r>
        <w:rPr>
          <w:rFonts w:asciiTheme="minorBidi" w:hAnsiTheme="minorBidi" w:cstheme="minorBidi"/>
          <w:sz w:val="22"/>
          <w:szCs w:val="22"/>
        </w:rPr>
        <w:t xml:space="preserve"> would be invited</w:t>
      </w:r>
      <w:r w:rsidR="00652B82" w:rsidRPr="00652B82">
        <w:rPr>
          <w:rFonts w:asciiTheme="minorBidi" w:hAnsiTheme="minorBidi" w:cstheme="minorBidi"/>
          <w:sz w:val="22"/>
          <w:szCs w:val="22"/>
        </w:rPr>
        <w:t xml:space="preserve"> to join a task group which w</w:t>
      </w:r>
      <w:r w:rsidR="00FF7BDA">
        <w:rPr>
          <w:rFonts w:asciiTheme="minorBidi" w:hAnsiTheme="minorBidi" w:cstheme="minorBidi"/>
          <w:sz w:val="22"/>
          <w:szCs w:val="22"/>
        </w:rPr>
        <w:t>ould</w:t>
      </w:r>
      <w:r w:rsidR="00652B82" w:rsidRPr="00652B82">
        <w:rPr>
          <w:rFonts w:asciiTheme="minorBidi" w:hAnsiTheme="minorBidi" w:cstheme="minorBidi"/>
          <w:sz w:val="22"/>
          <w:szCs w:val="22"/>
        </w:rPr>
        <w:t xml:space="preserve"> shape the University’s ongoing response to the humanitarian crisis in Gaza</w:t>
      </w:r>
      <w:r w:rsidR="00C2593E">
        <w:rPr>
          <w:rFonts w:asciiTheme="minorBidi" w:hAnsiTheme="minorBidi" w:cstheme="minorBidi"/>
          <w:sz w:val="22"/>
          <w:szCs w:val="22"/>
        </w:rPr>
        <w:t xml:space="preserve"> which included external experts</w:t>
      </w:r>
      <w:r w:rsidR="00652B82" w:rsidRPr="00652B82">
        <w:rPr>
          <w:rFonts w:asciiTheme="minorBidi" w:hAnsiTheme="minorBidi" w:cstheme="minorBidi"/>
          <w:sz w:val="22"/>
          <w:szCs w:val="22"/>
        </w:rPr>
        <w:t xml:space="preserve">.  </w:t>
      </w:r>
    </w:p>
    <w:p w14:paraId="4EAD7952" w14:textId="685826BE" w:rsidR="00652B82" w:rsidRDefault="00434B5A" w:rsidP="00652B82">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lang w:val="en-US"/>
        </w:rPr>
      </w:pPr>
      <w:r w:rsidRPr="008E6900">
        <w:rPr>
          <w:rFonts w:ascii="Arial" w:hAnsi="Arial" w:cs="Arial"/>
          <w:sz w:val="22"/>
          <w:szCs w:val="22"/>
          <w:lang w:val="en-US"/>
        </w:rPr>
        <w:t>The Convener</w:t>
      </w:r>
      <w:r w:rsidR="000C0E42" w:rsidRPr="008E6900">
        <w:rPr>
          <w:rFonts w:ascii="Arial" w:hAnsi="Arial" w:cs="Arial"/>
          <w:sz w:val="22"/>
          <w:szCs w:val="22"/>
          <w:lang w:val="en-US"/>
        </w:rPr>
        <w:t xml:space="preserve"> acknowledged that members wished to make further points but brought the discussion to a close </w:t>
      </w:r>
      <w:r w:rsidR="008E6900" w:rsidRPr="008E6900">
        <w:rPr>
          <w:rFonts w:ascii="Arial" w:hAnsi="Arial" w:cs="Arial"/>
          <w:sz w:val="22"/>
          <w:szCs w:val="22"/>
          <w:lang w:val="en-US"/>
        </w:rPr>
        <w:t xml:space="preserve">at this point, </w:t>
      </w:r>
      <w:proofErr w:type="spellStart"/>
      <w:proofErr w:type="gramStart"/>
      <w:r w:rsidR="000C0E42" w:rsidRPr="008E6900">
        <w:rPr>
          <w:rFonts w:ascii="Arial" w:hAnsi="Arial" w:cs="Arial"/>
          <w:sz w:val="22"/>
          <w:szCs w:val="22"/>
          <w:lang w:val="en-US"/>
        </w:rPr>
        <w:t>Recognising</w:t>
      </w:r>
      <w:proofErr w:type="spellEnd"/>
      <w:proofErr w:type="gramEnd"/>
      <w:r w:rsidR="000C0E42" w:rsidRPr="008E6900">
        <w:rPr>
          <w:rFonts w:ascii="Arial" w:hAnsi="Arial" w:cs="Arial"/>
          <w:sz w:val="22"/>
          <w:szCs w:val="22"/>
          <w:lang w:val="en-US"/>
        </w:rPr>
        <w:t xml:space="preserve"> that the decision on the next steps was not unanimous</w:t>
      </w:r>
      <w:r w:rsidR="00254AAB">
        <w:rPr>
          <w:rFonts w:ascii="Arial" w:hAnsi="Arial" w:cs="Arial"/>
          <w:sz w:val="22"/>
          <w:szCs w:val="22"/>
          <w:lang w:val="en-US"/>
        </w:rPr>
        <w:t>.</w:t>
      </w:r>
      <w:r w:rsidR="000C0E42" w:rsidRPr="008E6900">
        <w:rPr>
          <w:rFonts w:ascii="Arial" w:hAnsi="Arial" w:cs="Arial"/>
          <w:sz w:val="22"/>
          <w:szCs w:val="22"/>
          <w:lang w:val="en-US"/>
        </w:rPr>
        <w:t xml:space="preserve"> </w:t>
      </w:r>
      <w:r w:rsidR="00254AAB">
        <w:rPr>
          <w:rFonts w:ascii="Arial" w:hAnsi="Arial" w:cs="Arial"/>
          <w:sz w:val="22"/>
          <w:szCs w:val="22"/>
          <w:lang w:val="en-US"/>
        </w:rPr>
        <w:t>S</w:t>
      </w:r>
      <w:r w:rsidR="000C0E42" w:rsidRPr="008E6900">
        <w:rPr>
          <w:rFonts w:ascii="Arial" w:hAnsi="Arial" w:cs="Arial"/>
          <w:sz w:val="22"/>
          <w:szCs w:val="22"/>
          <w:lang w:val="en-US"/>
        </w:rPr>
        <w:t>he</w:t>
      </w:r>
      <w:r w:rsidRPr="008E6900">
        <w:rPr>
          <w:rFonts w:ascii="Arial" w:hAnsi="Arial" w:cs="Arial"/>
          <w:sz w:val="22"/>
          <w:szCs w:val="22"/>
          <w:lang w:val="en-US"/>
        </w:rPr>
        <w:t xml:space="preserve"> thanked those involved </w:t>
      </w:r>
      <w:r w:rsidR="00A373E1" w:rsidRPr="008E6900">
        <w:rPr>
          <w:rFonts w:ascii="Arial" w:hAnsi="Arial" w:cs="Arial"/>
          <w:sz w:val="22"/>
          <w:szCs w:val="22"/>
          <w:lang w:val="en-US"/>
        </w:rPr>
        <w:t>in</w:t>
      </w:r>
      <w:r w:rsidRPr="008E6900">
        <w:rPr>
          <w:rFonts w:ascii="Arial" w:hAnsi="Arial" w:cs="Arial"/>
          <w:sz w:val="22"/>
          <w:szCs w:val="22"/>
          <w:lang w:val="en-US"/>
        </w:rPr>
        <w:t xml:space="preserve"> the Working Group</w:t>
      </w:r>
      <w:r w:rsidR="008E6900" w:rsidRPr="008E6900">
        <w:rPr>
          <w:rFonts w:ascii="Arial" w:hAnsi="Arial" w:cs="Arial"/>
          <w:sz w:val="22"/>
          <w:szCs w:val="22"/>
          <w:lang w:val="en-US"/>
        </w:rPr>
        <w:t xml:space="preserve"> as well as members of Court for their thoughtful contribution</w:t>
      </w:r>
      <w:r w:rsidR="00254AAB">
        <w:rPr>
          <w:rFonts w:ascii="Arial" w:hAnsi="Arial" w:cs="Arial"/>
          <w:sz w:val="22"/>
          <w:szCs w:val="22"/>
          <w:lang w:val="en-US"/>
        </w:rPr>
        <w:t>s</w:t>
      </w:r>
      <w:r w:rsidRPr="008E6900">
        <w:rPr>
          <w:rFonts w:ascii="Arial" w:hAnsi="Arial" w:cs="Arial"/>
          <w:sz w:val="22"/>
          <w:szCs w:val="22"/>
          <w:lang w:val="en-US"/>
        </w:rPr>
        <w:t>.</w:t>
      </w:r>
    </w:p>
    <w:p w14:paraId="57B6803A" w14:textId="77777777" w:rsidR="00E52923" w:rsidRDefault="00E52923" w:rsidP="00652B82">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p>
    <w:p w14:paraId="559C13A0" w14:textId="69974315" w:rsidR="00B45FB9" w:rsidRPr="00201973" w:rsidRDefault="00B45FB9" w:rsidP="00B45FB9">
      <w:pPr>
        <w:tabs>
          <w:tab w:val="left" w:pos="1134"/>
          <w:tab w:val="left" w:pos="1418"/>
          <w:tab w:val="left" w:pos="1701"/>
          <w:tab w:val="left" w:pos="1985"/>
          <w:tab w:val="left" w:pos="2268"/>
          <w:tab w:val="left" w:pos="2551"/>
        </w:tabs>
        <w:spacing w:before="120" w:after="240"/>
        <w:ind w:right="-79"/>
        <w:jc w:val="both"/>
        <w:rPr>
          <w:rFonts w:ascii="Arial" w:hAnsi="Arial" w:cs="Arial"/>
          <w:i/>
          <w:iCs/>
          <w:sz w:val="22"/>
          <w:szCs w:val="22"/>
        </w:rPr>
      </w:pPr>
      <w:r w:rsidRPr="00276305">
        <w:rPr>
          <w:rFonts w:ascii="Arial" w:hAnsi="Arial" w:cs="Arial"/>
          <w:i/>
          <w:iCs/>
          <w:sz w:val="22"/>
          <w:szCs w:val="22"/>
        </w:rPr>
        <w:lastRenderedPageBreak/>
        <w:t>CRT/202</w:t>
      </w:r>
      <w:r w:rsidR="00D35878" w:rsidRPr="00276305">
        <w:rPr>
          <w:rFonts w:ascii="Arial" w:hAnsi="Arial" w:cs="Arial"/>
          <w:i/>
          <w:iCs/>
          <w:sz w:val="22"/>
          <w:szCs w:val="22"/>
        </w:rPr>
        <w:t>3</w:t>
      </w:r>
      <w:r w:rsidRPr="00276305">
        <w:rPr>
          <w:rFonts w:ascii="Arial" w:hAnsi="Arial" w:cs="Arial"/>
          <w:i/>
          <w:iCs/>
          <w:sz w:val="22"/>
          <w:szCs w:val="22"/>
        </w:rPr>
        <w:t>/</w:t>
      </w:r>
      <w:r w:rsidR="00810608" w:rsidRPr="00276305">
        <w:rPr>
          <w:rFonts w:ascii="Arial" w:hAnsi="Arial" w:cs="Arial"/>
          <w:i/>
          <w:iCs/>
          <w:sz w:val="22"/>
          <w:szCs w:val="22"/>
        </w:rPr>
        <w:t>57</w:t>
      </w:r>
      <w:r w:rsidRPr="00276305">
        <w:rPr>
          <w:rFonts w:ascii="Arial" w:hAnsi="Arial" w:cs="Arial"/>
          <w:i/>
          <w:iCs/>
          <w:sz w:val="22"/>
          <w:szCs w:val="22"/>
        </w:rPr>
        <w:t>.</w:t>
      </w:r>
      <w:r w:rsidR="00DF0977" w:rsidRPr="00276305">
        <w:rPr>
          <w:rFonts w:ascii="Arial" w:hAnsi="Arial" w:cs="Arial"/>
          <w:i/>
          <w:iCs/>
          <w:sz w:val="22"/>
          <w:szCs w:val="22"/>
        </w:rPr>
        <w:t>2</w:t>
      </w:r>
      <w:r w:rsidRPr="00276305">
        <w:rPr>
          <w:rFonts w:ascii="Arial" w:hAnsi="Arial" w:cs="Arial"/>
          <w:i/>
          <w:iCs/>
          <w:sz w:val="22"/>
          <w:szCs w:val="22"/>
        </w:rPr>
        <w:t xml:space="preserve"> Estates Com</w:t>
      </w:r>
      <w:r w:rsidRPr="00201973">
        <w:rPr>
          <w:rFonts w:ascii="Arial" w:hAnsi="Arial" w:cs="Arial"/>
          <w:i/>
          <w:iCs/>
          <w:sz w:val="22"/>
          <w:szCs w:val="22"/>
        </w:rPr>
        <w:t>mittee</w:t>
      </w:r>
    </w:p>
    <w:p w14:paraId="0FB621C3" w14:textId="5509E973" w:rsidR="003213CE" w:rsidRPr="00201973" w:rsidRDefault="00D35878" w:rsidP="00DC4A08">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z w:val="22"/>
          <w:szCs w:val="22"/>
        </w:rPr>
        <w:t>Stuart Hoggan</w:t>
      </w:r>
      <w:r w:rsidR="00D1426F" w:rsidRPr="00201973">
        <w:rPr>
          <w:rFonts w:ascii="Arial" w:hAnsi="Arial" w:cs="Arial"/>
          <w:sz w:val="22"/>
          <w:szCs w:val="22"/>
        </w:rPr>
        <w:t xml:space="preserve">, chair of the Committee, outlined the report from the Committee which </w:t>
      </w:r>
      <w:r w:rsidR="00201973">
        <w:rPr>
          <w:rFonts w:ascii="Arial" w:hAnsi="Arial" w:cs="Arial"/>
          <w:sz w:val="22"/>
          <w:szCs w:val="22"/>
        </w:rPr>
        <w:t xml:space="preserve">provided an </w:t>
      </w:r>
      <w:r w:rsidR="00D1426F" w:rsidRPr="00201973">
        <w:rPr>
          <w:rFonts w:ascii="Arial" w:hAnsi="Arial" w:cs="Arial"/>
          <w:sz w:val="22"/>
          <w:szCs w:val="22"/>
        </w:rPr>
        <w:t>update</w:t>
      </w:r>
      <w:r w:rsidR="00CC5D17" w:rsidRPr="00201973">
        <w:rPr>
          <w:rFonts w:ascii="Arial" w:hAnsi="Arial" w:cs="Arial"/>
          <w:sz w:val="22"/>
          <w:szCs w:val="22"/>
        </w:rPr>
        <w:t xml:space="preserve"> </w:t>
      </w:r>
      <w:r w:rsidR="00201973">
        <w:rPr>
          <w:rFonts w:ascii="Arial" w:hAnsi="Arial" w:cs="Arial"/>
          <w:sz w:val="22"/>
          <w:szCs w:val="22"/>
        </w:rPr>
        <w:t>on</w:t>
      </w:r>
      <w:r w:rsidR="00FB7910">
        <w:rPr>
          <w:rFonts w:ascii="Arial" w:hAnsi="Arial" w:cs="Arial"/>
          <w:sz w:val="22"/>
          <w:szCs w:val="22"/>
        </w:rPr>
        <w:t xml:space="preserve"> the </w:t>
      </w:r>
      <w:r w:rsidR="00276305">
        <w:rPr>
          <w:rFonts w:ascii="Arial" w:hAnsi="Arial" w:cs="Arial"/>
          <w:sz w:val="22"/>
          <w:szCs w:val="22"/>
        </w:rPr>
        <w:t>investment plan for 2024/25, the propos</w:t>
      </w:r>
      <w:r w:rsidR="00ED6E61">
        <w:rPr>
          <w:rFonts w:ascii="Arial" w:hAnsi="Arial" w:cs="Arial"/>
          <w:sz w:val="22"/>
          <w:szCs w:val="22"/>
        </w:rPr>
        <w:t xml:space="preserve">ed </w:t>
      </w:r>
      <w:r w:rsidR="00276305">
        <w:rPr>
          <w:rFonts w:ascii="Arial" w:hAnsi="Arial" w:cs="Arial"/>
          <w:sz w:val="22"/>
          <w:szCs w:val="22"/>
        </w:rPr>
        <w:t xml:space="preserve">demolition of </w:t>
      </w:r>
      <w:r w:rsidR="00ED6E61">
        <w:rPr>
          <w:rFonts w:ascii="Arial" w:hAnsi="Arial" w:cs="Arial"/>
          <w:sz w:val="22"/>
          <w:szCs w:val="22"/>
        </w:rPr>
        <w:t xml:space="preserve">part of </w:t>
      </w:r>
      <w:r w:rsidR="00276305">
        <w:rPr>
          <w:rFonts w:ascii="Arial" w:hAnsi="Arial" w:cs="Arial"/>
          <w:sz w:val="22"/>
          <w:szCs w:val="22"/>
        </w:rPr>
        <w:t xml:space="preserve">Anderson College, revised lease plans for Berkeley Square and Sky Park and the continued issues with the implementation of the reactive and planned maintenance contract. </w:t>
      </w:r>
    </w:p>
    <w:bookmarkEnd w:id="5"/>
    <w:p w14:paraId="30C52F08" w14:textId="77777777" w:rsidR="00B45FB9" w:rsidRDefault="00B45FB9" w:rsidP="00B45FB9">
      <w:pPr>
        <w:tabs>
          <w:tab w:val="left" w:pos="1134"/>
          <w:tab w:val="left" w:pos="1418"/>
          <w:tab w:val="left" w:pos="1701"/>
          <w:tab w:val="left" w:pos="1985"/>
          <w:tab w:val="left" w:pos="2268"/>
          <w:tab w:val="left" w:pos="2551"/>
        </w:tabs>
        <w:spacing w:after="240"/>
        <w:ind w:right="-79"/>
        <w:jc w:val="both"/>
        <w:rPr>
          <w:rFonts w:ascii="Arial" w:hAnsi="Arial" w:cs="Arial"/>
          <w:spacing w:val="1"/>
          <w:sz w:val="22"/>
          <w:szCs w:val="22"/>
        </w:rPr>
      </w:pPr>
      <w:r w:rsidRPr="00201973">
        <w:rPr>
          <w:rFonts w:ascii="Arial" w:hAnsi="Arial" w:cs="Arial"/>
          <w:spacing w:val="1"/>
          <w:sz w:val="22"/>
          <w:szCs w:val="22"/>
        </w:rPr>
        <w:t>The report was noted.</w:t>
      </w:r>
    </w:p>
    <w:p w14:paraId="7CA3643E" w14:textId="70DF82E9" w:rsidR="00031678" w:rsidRPr="00246C98"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76305">
        <w:rPr>
          <w:rFonts w:ascii="Arial" w:hAnsi="Arial" w:cs="Arial"/>
          <w:i/>
          <w:iCs/>
          <w:sz w:val="22"/>
          <w:szCs w:val="22"/>
        </w:rPr>
        <w:t>CRT/2023/</w:t>
      </w:r>
      <w:r w:rsidR="00810608" w:rsidRPr="00276305">
        <w:rPr>
          <w:rFonts w:ascii="Arial" w:hAnsi="Arial" w:cs="Arial"/>
          <w:i/>
          <w:iCs/>
          <w:sz w:val="22"/>
          <w:szCs w:val="22"/>
        </w:rPr>
        <w:t>57</w:t>
      </w:r>
      <w:r w:rsidRPr="00276305">
        <w:rPr>
          <w:rFonts w:ascii="Arial" w:hAnsi="Arial" w:cs="Arial"/>
          <w:i/>
          <w:iCs/>
          <w:sz w:val="22"/>
          <w:szCs w:val="22"/>
        </w:rPr>
        <w:t>.3 I</w:t>
      </w:r>
      <w:r w:rsidRPr="00246C98">
        <w:rPr>
          <w:rFonts w:ascii="Arial" w:hAnsi="Arial" w:cs="Arial"/>
          <w:i/>
          <w:iCs/>
          <w:sz w:val="22"/>
          <w:szCs w:val="22"/>
        </w:rPr>
        <w:t>PSC</w:t>
      </w:r>
    </w:p>
    <w:p w14:paraId="23499703" w14:textId="40848D02" w:rsidR="00031678" w:rsidRPr="00FD20F2" w:rsidRDefault="00031678" w:rsidP="00031678">
      <w:pPr>
        <w:widowControl/>
        <w:overflowPunct/>
        <w:jc w:val="both"/>
        <w:rPr>
          <w:rFonts w:ascii="Arial" w:hAnsi="Arial" w:cs="Arial"/>
          <w:sz w:val="22"/>
          <w:szCs w:val="22"/>
        </w:rPr>
      </w:pPr>
      <w:r w:rsidRPr="00FD20F2">
        <w:rPr>
          <w:rFonts w:ascii="Arial" w:hAnsi="Arial" w:cs="Arial"/>
          <w:sz w:val="22"/>
          <w:szCs w:val="22"/>
        </w:rPr>
        <w:t xml:space="preserve">Frank Coton, chair of the Committee reported that the Committee had covered several topics including </w:t>
      </w:r>
      <w:r w:rsidR="00FD20F2" w:rsidRPr="00FD20F2">
        <w:rPr>
          <w:rFonts w:ascii="Arial" w:hAnsi="Arial" w:cs="Arial"/>
          <w:sz w:val="22"/>
          <w:szCs w:val="22"/>
        </w:rPr>
        <w:t xml:space="preserve">cyber </w:t>
      </w:r>
      <w:r w:rsidR="000520E7">
        <w:rPr>
          <w:rFonts w:ascii="Arial" w:hAnsi="Arial" w:cs="Arial"/>
          <w:sz w:val="22"/>
          <w:szCs w:val="22"/>
        </w:rPr>
        <w:t>security reporting,</w:t>
      </w:r>
      <w:r w:rsidR="00ED6E61">
        <w:rPr>
          <w:rFonts w:ascii="Arial" w:hAnsi="Arial" w:cs="Arial"/>
          <w:sz w:val="22"/>
          <w:szCs w:val="22"/>
        </w:rPr>
        <w:t xml:space="preserve"> the</w:t>
      </w:r>
      <w:r w:rsidR="000520E7">
        <w:rPr>
          <w:rFonts w:ascii="Arial" w:hAnsi="Arial" w:cs="Arial"/>
          <w:sz w:val="22"/>
          <w:szCs w:val="22"/>
        </w:rPr>
        <w:t xml:space="preserve"> Information Services investment plan, and the business cases for the Enterprise Integration Platform (EIP) and Enterprise Resource Planning (ERP) system</w:t>
      </w:r>
      <w:r w:rsidR="00276305">
        <w:rPr>
          <w:rFonts w:ascii="Arial" w:hAnsi="Arial" w:cs="Arial"/>
          <w:sz w:val="22"/>
          <w:szCs w:val="22"/>
        </w:rPr>
        <w:t xml:space="preserve"> which would replace Agresso</w:t>
      </w:r>
      <w:r w:rsidR="000520E7">
        <w:rPr>
          <w:rFonts w:ascii="Arial" w:hAnsi="Arial" w:cs="Arial"/>
          <w:sz w:val="22"/>
          <w:szCs w:val="22"/>
        </w:rPr>
        <w:t>.</w:t>
      </w:r>
    </w:p>
    <w:p w14:paraId="42386059" w14:textId="77777777" w:rsidR="00031678" w:rsidRPr="00FD20F2" w:rsidRDefault="00031678" w:rsidP="00031678">
      <w:pPr>
        <w:widowControl/>
        <w:overflowPunct/>
        <w:jc w:val="both"/>
        <w:rPr>
          <w:rFonts w:ascii="Arial" w:hAnsi="Arial" w:cs="Arial"/>
          <w:sz w:val="22"/>
          <w:szCs w:val="22"/>
        </w:rPr>
      </w:pPr>
    </w:p>
    <w:p w14:paraId="0AF1E323" w14:textId="145B93D7" w:rsidR="00031678" w:rsidRPr="00FD20F2" w:rsidRDefault="00031678" w:rsidP="00031678">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FD20F2">
        <w:rPr>
          <w:rFonts w:ascii="Arial" w:hAnsi="Arial" w:cs="Arial"/>
          <w:sz w:val="22"/>
          <w:szCs w:val="22"/>
        </w:rPr>
        <w:t>The report was noted.</w:t>
      </w:r>
    </w:p>
    <w:p w14:paraId="17AA1256" w14:textId="43909E5B" w:rsidR="00B45FB9" w:rsidRPr="00201973" w:rsidRDefault="00B45FB9" w:rsidP="00B45FB9">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276305">
        <w:rPr>
          <w:rFonts w:ascii="Arial" w:hAnsi="Arial" w:cs="Arial"/>
          <w:i/>
          <w:iCs/>
          <w:sz w:val="22"/>
          <w:szCs w:val="22"/>
        </w:rPr>
        <w:t>CRT/202</w:t>
      </w:r>
      <w:r w:rsidR="003213CE" w:rsidRPr="00276305">
        <w:rPr>
          <w:rFonts w:ascii="Arial" w:hAnsi="Arial" w:cs="Arial"/>
          <w:i/>
          <w:iCs/>
          <w:sz w:val="22"/>
          <w:szCs w:val="22"/>
        </w:rPr>
        <w:t>3</w:t>
      </w:r>
      <w:r w:rsidRPr="00276305">
        <w:rPr>
          <w:rFonts w:ascii="Arial" w:hAnsi="Arial" w:cs="Arial"/>
          <w:i/>
          <w:iCs/>
          <w:sz w:val="22"/>
          <w:szCs w:val="22"/>
        </w:rPr>
        <w:t>/</w:t>
      </w:r>
      <w:r w:rsidR="00810608" w:rsidRPr="00276305">
        <w:rPr>
          <w:rFonts w:ascii="Arial" w:hAnsi="Arial" w:cs="Arial"/>
          <w:i/>
          <w:iCs/>
          <w:sz w:val="22"/>
          <w:szCs w:val="22"/>
        </w:rPr>
        <w:t>57</w:t>
      </w:r>
      <w:r w:rsidRPr="00276305">
        <w:rPr>
          <w:rFonts w:ascii="Arial" w:hAnsi="Arial" w:cs="Arial"/>
          <w:i/>
          <w:iCs/>
          <w:sz w:val="22"/>
          <w:szCs w:val="22"/>
        </w:rPr>
        <w:t>.</w:t>
      </w:r>
      <w:r w:rsidR="00031678" w:rsidRPr="00276305">
        <w:rPr>
          <w:rFonts w:ascii="Arial" w:hAnsi="Arial" w:cs="Arial"/>
          <w:i/>
          <w:iCs/>
          <w:sz w:val="22"/>
          <w:szCs w:val="22"/>
        </w:rPr>
        <w:t>4</w:t>
      </w:r>
      <w:r w:rsidRPr="00276305">
        <w:rPr>
          <w:rFonts w:ascii="Arial" w:hAnsi="Arial" w:cs="Arial"/>
          <w:i/>
          <w:iCs/>
          <w:sz w:val="22"/>
          <w:szCs w:val="22"/>
        </w:rPr>
        <w:t xml:space="preserve"> Audit &amp; Risk Comm</w:t>
      </w:r>
      <w:r w:rsidRPr="00201973">
        <w:rPr>
          <w:rFonts w:ascii="Arial" w:hAnsi="Arial" w:cs="Arial"/>
          <w:i/>
          <w:iCs/>
          <w:sz w:val="22"/>
          <w:szCs w:val="22"/>
        </w:rPr>
        <w:t>ittee</w:t>
      </w:r>
    </w:p>
    <w:p w14:paraId="008FF16B" w14:textId="732B74A7" w:rsidR="00201973" w:rsidRDefault="003213CE" w:rsidP="00322C6F">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Pr>
          <w:rFonts w:ascii="Arial" w:hAnsi="Arial" w:cs="Arial"/>
          <w:sz w:val="22"/>
          <w:szCs w:val="22"/>
        </w:rPr>
        <w:t>Elspeth Orcharton</w:t>
      </w:r>
      <w:r w:rsidRPr="00B6228E">
        <w:rPr>
          <w:rFonts w:ascii="Arial" w:hAnsi="Arial" w:cs="Arial"/>
          <w:sz w:val="22"/>
          <w:szCs w:val="22"/>
        </w:rPr>
        <w:t>, chair of the Committee, outlined the report from the Committee</w:t>
      </w:r>
      <w:r w:rsidR="00FD20F2" w:rsidRPr="00B6228E">
        <w:rPr>
          <w:rFonts w:ascii="Arial" w:hAnsi="Arial" w:cs="Arial"/>
          <w:sz w:val="22"/>
          <w:szCs w:val="22"/>
        </w:rPr>
        <w:t xml:space="preserve"> which provided an update on the</w:t>
      </w:r>
      <w:r w:rsidR="00B6228E" w:rsidRPr="00B6228E">
        <w:rPr>
          <w:rFonts w:ascii="Arial" w:hAnsi="Arial" w:cs="Arial"/>
          <w:sz w:val="22"/>
          <w:szCs w:val="22"/>
        </w:rPr>
        <w:t xml:space="preserve"> </w:t>
      </w:r>
      <w:r w:rsidR="000520E7" w:rsidRPr="000520E7">
        <w:rPr>
          <w:rFonts w:ascii="Arial" w:hAnsi="Arial" w:cs="Arial"/>
          <w:sz w:val="22"/>
          <w:szCs w:val="22"/>
        </w:rPr>
        <w:t>pre-meeting briefing</w:t>
      </w:r>
      <w:r w:rsidR="000520E7">
        <w:rPr>
          <w:rFonts w:ascii="Arial" w:hAnsi="Arial" w:cs="Arial"/>
          <w:sz w:val="22"/>
          <w:szCs w:val="22"/>
        </w:rPr>
        <w:t xml:space="preserve"> topic – Budget process, the internal audit reports, and the internal audit options for future appointments. Court also noted that the Committee had approved the Internal Audit Plan for 2024/25 and the External Audit Plan for year to 31 July 2024. It was reported that the recent Internal Audit on the Student Experience had not focused on different student </w:t>
      </w:r>
      <w:r w:rsidR="00276305">
        <w:rPr>
          <w:rFonts w:ascii="Arial" w:hAnsi="Arial" w:cs="Arial"/>
          <w:sz w:val="22"/>
          <w:szCs w:val="22"/>
        </w:rPr>
        <w:t>cohorts,</w:t>
      </w:r>
      <w:r w:rsidR="000520E7">
        <w:rPr>
          <w:rFonts w:ascii="Arial" w:hAnsi="Arial" w:cs="Arial"/>
          <w:sz w:val="22"/>
          <w:szCs w:val="22"/>
        </w:rPr>
        <w:t xml:space="preserve"> </w:t>
      </w:r>
      <w:r w:rsidR="00276305">
        <w:rPr>
          <w:rFonts w:ascii="Arial" w:hAnsi="Arial" w:cs="Arial"/>
          <w:sz w:val="22"/>
          <w:szCs w:val="22"/>
        </w:rPr>
        <w:t>but it had</w:t>
      </w:r>
      <w:r w:rsidR="000520E7">
        <w:rPr>
          <w:rFonts w:ascii="Arial" w:hAnsi="Arial" w:cs="Arial"/>
          <w:sz w:val="22"/>
          <w:szCs w:val="22"/>
        </w:rPr>
        <w:t xml:space="preserve"> been agreed that the international </w:t>
      </w:r>
      <w:r w:rsidR="00276305">
        <w:rPr>
          <w:rFonts w:ascii="Arial" w:hAnsi="Arial" w:cs="Arial"/>
          <w:sz w:val="22"/>
          <w:szCs w:val="22"/>
        </w:rPr>
        <w:t xml:space="preserve">student cohort would be the focus of an internal audit </w:t>
      </w:r>
      <w:r w:rsidR="00ED6E61">
        <w:rPr>
          <w:rFonts w:ascii="Arial" w:hAnsi="Arial" w:cs="Arial"/>
          <w:sz w:val="22"/>
          <w:szCs w:val="22"/>
        </w:rPr>
        <w:t>during</w:t>
      </w:r>
      <w:r w:rsidR="00276305">
        <w:rPr>
          <w:rFonts w:ascii="Arial" w:hAnsi="Arial" w:cs="Arial"/>
          <w:sz w:val="22"/>
          <w:szCs w:val="22"/>
        </w:rPr>
        <w:t xml:space="preserve"> 2024/25.</w:t>
      </w:r>
    </w:p>
    <w:p w14:paraId="06E7206E" w14:textId="36BBC540" w:rsidR="000520E7" w:rsidRDefault="00201973" w:rsidP="00932F12">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 xml:space="preserve">The report </w:t>
      </w:r>
      <w:r w:rsidR="003E066C">
        <w:rPr>
          <w:rFonts w:ascii="Arial" w:hAnsi="Arial" w:cs="Arial"/>
          <w:sz w:val="22"/>
          <w:szCs w:val="22"/>
        </w:rPr>
        <w:t>was</w:t>
      </w:r>
      <w:r>
        <w:rPr>
          <w:rFonts w:ascii="Arial" w:hAnsi="Arial" w:cs="Arial"/>
          <w:sz w:val="22"/>
          <w:szCs w:val="22"/>
        </w:rPr>
        <w:t xml:space="preserve"> noted</w:t>
      </w:r>
      <w:r w:rsidR="00246C98">
        <w:rPr>
          <w:rFonts w:ascii="Arial" w:hAnsi="Arial" w:cs="Arial"/>
          <w:sz w:val="22"/>
          <w:szCs w:val="22"/>
        </w:rPr>
        <w:t>.</w:t>
      </w:r>
    </w:p>
    <w:p w14:paraId="676DDD47" w14:textId="412777BE" w:rsidR="00031678" w:rsidRPr="00BA778A"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BA778A">
        <w:rPr>
          <w:rFonts w:ascii="Arial" w:hAnsi="Arial" w:cs="Arial"/>
          <w:i/>
          <w:iCs/>
          <w:sz w:val="22"/>
          <w:szCs w:val="22"/>
        </w:rPr>
        <w:t>CRT/2023/</w:t>
      </w:r>
      <w:r w:rsidR="0093175C" w:rsidRPr="00BA778A">
        <w:rPr>
          <w:rFonts w:ascii="Arial" w:hAnsi="Arial" w:cs="Arial"/>
          <w:i/>
          <w:iCs/>
          <w:sz w:val="22"/>
          <w:szCs w:val="22"/>
        </w:rPr>
        <w:t>57</w:t>
      </w:r>
      <w:r w:rsidRPr="00BA778A">
        <w:rPr>
          <w:rFonts w:ascii="Arial" w:hAnsi="Arial" w:cs="Arial"/>
          <w:i/>
          <w:iCs/>
          <w:sz w:val="22"/>
          <w:szCs w:val="22"/>
        </w:rPr>
        <w:t>.</w:t>
      </w:r>
      <w:r w:rsidR="0093175C" w:rsidRPr="00BA778A">
        <w:rPr>
          <w:rFonts w:ascii="Arial" w:hAnsi="Arial" w:cs="Arial"/>
          <w:i/>
          <w:iCs/>
          <w:sz w:val="22"/>
          <w:szCs w:val="22"/>
        </w:rPr>
        <w:t>5</w:t>
      </w:r>
      <w:r w:rsidRPr="00BA778A">
        <w:rPr>
          <w:rFonts w:ascii="Arial" w:hAnsi="Arial" w:cs="Arial"/>
          <w:i/>
          <w:iCs/>
          <w:sz w:val="22"/>
          <w:szCs w:val="22"/>
        </w:rPr>
        <w:t xml:space="preserve"> </w:t>
      </w:r>
      <w:r w:rsidR="00B6228E" w:rsidRPr="00BA778A">
        <w:rPr>
          <w:rFonts w:ascii="Arial" w:hAnsi="Arial" w:cs="Arial"/>
          <w:i/>
          <w:iCs/>
          <w:sz w:val="22"/>
          <w:szCs w:val="22"/>
        </w:rPr>
        <w:t>Remuneration</w:t>
      </w:r>
      <w:r w:rsidRPr="00BA778A">
        <w:rPr>
          <w:rFonts w:ascii="Arial" w:hAnsi="Arial" w:cs="Arial"/>
          <w:i/>
          <w:iCs/>
          <w:sz w:val="22"/>
          <w:szCs w:val="22"/>
        </w:rPr>
        <w:t xml:space="preserve"> Committee</w:t>
      </w:r>
    </w:p>
    <w:p w14:paraId="33FBA17B" w14:textId="0664F8A8" w:rsidR="00BA778A" w:rsidRDefault="007B6FD4" w:rsidP="00BA778A">
      <w:pPr>
        <w:widowControl/>
        <w:overflowPunct/>
        <w:jc w:val="both"/>
        <w:rPr>
          <w:rFonts w:asciiTheme="minorBidi" w:hAnsiTheme="minorBidi" w:cstheme="minorBidi"/>
          <w:kern w:val="0"/>
          <w:sz w:val="22"/>
          <w:szCs w:val="22"/>
          <w:lang w:eastAsia="zh-CN"/>
        </w:rPr>
      </w:pPr>
      <w:r w:rsidRPr="00BA778A">
        <w:rPr>
          <w:rFonts w:asciiTheme="minorBidi" w:hAnsiTheme="minorBidi" w:cstheme="minorBidi"/>
          <w:sz w:val="22"/>
          <w:szCs w:val="22"/>
        </w:rPr>
        <w:t xml:space="preserve">Kerry Christie, chair of the </w:t>
      </w:r>
      <w:r w:rsidR="00ED6E61">
        <w:rPr>
          <w:rFonts w:asciiTheme="minorBidi" w:hAnsiTheme="minorBidi" w:cstheme="minorBidi"/>
          <w:sz w:val="22"/>
          <w:szCs w:val="22"/>
        </w:rPr>
        <w:t xml:space="preserve">Remuneration </w:t>
      </w:r>
      <w:r w:rsidRPr="00BA778A">
        <w:rPr>
          <w:rFonts w:asciiTheme="minorBidi" w:hAnsiTheme="minorBidi" w:cstheme="minorBidi"/>
          <w:sz w:val="22"/>
          <w:szCs w:val="22"/>
        </w:rPr>
        <w:t>Committee, outlined the report from the Committee</w:t>
      </w:r>
      <w:r w:rsidRPr="00BA778A">
        <w:rPr>
          <w:rFonts w:asciiTheme="minorBidi" w:hAnsiTheme="minorBidi" w:cstheme="minorBidi"/>
          <w:kern w:val="0"/>
          <w:sz w:val="22"/>
          <w:szCs w:val="22"/>
          <w:lang w:eastAsia="zh-CN"/>
        </w:rPr>
        <w:t xml:space="preserve"> </w:t>
      </w:r>
      <w:r w:rsidR="00403552">
        <w:rPr>
          <w:rFonts w:asciiTheme="minorBidi" w:hAnsiTheme="minorBidi" w:cstheme="minorBidi"/>
          <w:kern w:val="0"/>
          <w:sz w:val="22"/>
          <w:szCs w:val="22"/>
          <w:lang w:eastAsia="zh-CN"/>
        </w:rPr>
        <w:t xml:space="preserve">in </w:t>
      </w:r>
      <w:r w:rsidRPr="00BA778A">
        <w:rPr>
          <w:rFonts w:asciiTheme="minorBidi" w:hAnsiTheme="minorBidi" w:cstheme="minorBidi"/>
          <w:kern w:val="0"/>
          <w:sz w:val="22"/>
          <w:szCs w:val="22"/>
          <w:lang w:eastAsia="zh-CN"/>
        </w:rPr>
        <w:t xml:space="preserve">which discussion focused on the </w:t>
      </w:r>
      <w:proofErr w:type="gramStart"/>
      <w:r w:rsidRPr="00BA778A">
        <w:rPr>
          <w:rFonts w:asciiTheme="minorBidi" w:hAnsiTheme="minorBidi" w:cstheme="minorBidi"/>
          <w:kern w:val="0"/>
          <w:sz w:val="22"/>
          <w:szCs w:val="22"/>
          <w:lang w:eastAsia="zh-CN"/>
        </w:rPr>
        <w:t>Principal's</w:t>
      </w:r>
      <w:proofErr w:type="gramEnd"/>
      <w:r w:rsidRPr="00BA778A">
        <w:rPr>
          <w:rFonts w:asciiTheme="minorBidi" w:hAnsiTheme="minorBidi" w:cstheme="minorBidi"/>
          <w:kern w:val="0"/>
          <w:sz w:val="22"/>
          <w:szCs w:val="22"/>
          <w:lang w:eastAsia="zh-CN"/>
        </w:rPr>
        <w:t xml:space="preserve"> report relating to SMG performance and reward; Grade 10 professorial and profession</w:t>
      </w:r>
      <w:r w:rsidRPr="00C55FBA">
        <w:rPr>
          <w:rFonts w:asciiTheme="minorBidi" w:hAnsiTheme="minorBidi" w:cstheme="minorBidi"/>
          <w:kern w:val="0"/>
          <w:sz w:val="22"/>
          <w:szCs w:val="22"/>
          <w:lang w:eastAsia="zh-CN"/>
        </w:rPr>
        <w:t>al staff performance and reward; Voluntary Severance since the</w:t>
      </w:r>
      <w:r>
        <w:rPr>
          <w:rFonts w:asciiTheme="minorBidi" w:hAnsiTheme="minorBidi" w:cstheme="minorBidi"/>
          <w:kern w:val="0"/>
          <w:sz w:val="22"/>
          <w:szCs w:val="22"/>
          <w:lang w:eastAsia="zh-CN"/>
        </w:rPr>
        <w:t xml:space="preserve"> </w:t>
      </w:r>
      <w:r w:rsidRPr="00C55FBA">
        <w:rPr>
          <w:rFonts w:asciiTheme="minorBidi" w:hAnsiTheme="minorBidi" w:cstheme="minorBidi"/>
          <w:kern w:val="0"/>
          <w:sz w:val="22"/>
          <w:szCs w:val="22"/>
          <w:lang w:eastAsia="zh-CN"/>
        </w:rPr>
        <w:t xml:space="preserve">last meeting; Contractual/appointment changes (SMG); </w:t>
      </w:r>
      <w:r w:rsidR="00ED6E61">
        <w:rPr>
          <w:rFonts w:asciiTheme="minorBidi" w:hAnsiTheme="minorBidi" w:cstheme="minorBidi"/>
          <w:kern w:val="0"/>
          <w:sz w:val="22"/>
          <w:szCs w:val="22"/>
          <w:lang w:eastAsia="zh-CN"/>
        </w:rPr>
        <w:t xml:space="preserve">and a senior management </w:t>
      </w:r>
      <w:r w:rsidRPr="00C55FBA">
        <w:rPr>
          <w:rFonts w:asciiTheme="minorBidi" w:hAnsiTheme="minorBidi" w:cstheme="minorBidi"/>
          <w:kern w:val="0"/>
          <w:sz w:val="22"/>
          <w:szCs w:val="22"/>
          <w:lang w:eastAsia="zh-CN"/>
        </w:rPr>
        <w:t>expenses report.</w:t>
      </w:r>
    </w:p>
    <w:p w14:paraId="47A79922" w14:textId="77777777" w:rsidR="00403552" w:rsidRDefault="00403552" w:rsidP="00403552">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4F155D6E" w14:textId="0B31BDE9" w:rsidR="00BA778A" w:rsidRDefault="00403552" w:rsidP="00BA778A">
      <w:pPr>
        <w:widowControl/>
        <w:overflowPunct/>
        <w:jc w:val="both"/>
        <w:rPr>
          <w:rFonts w:ascii="Arial" w:hAnsi="Arial" w:cs="Arial"/>
          <w:sz w:val="22"/>
          <w:szCs w:val="22"/>
        </w:rPr>
      </w:pPr>
      <w:r>
        <w:rPr>
          <w:rFonts w:ascii="Arial" w:hAnsi="Arial" w:cs="Arial"/>
          <w:sz w:val="22"/>
          <w:szCs w:val="22"/>
        </w:rPr>
        <w:t>The Convener and Convener – Elect left the meeting with Elspeth Orcharton, Vice-Convener of Court, assuming the Chair.</w:t>
      </w:r>
    </w:p>
    <w:p w14:paraId="6890F454" w14:textId="77777777" w:rsidR="007133E2" w:rsidRDefault="007133E2" w:rsidP="00BA778A">
      <w:pPr>
        <w:widowControl/>
        <w:overflowPunct/>
        <w:jc w:val="both"/>
        <w:rPr>
          <w:rFonts w:asciiTheme="minorBidi" w:hAnsiTheme="minorBidi" w:cstheme="minorBidi"/>
          <w:kern w:val="0"/>
          <w:sz w:val="22"/>
          <w:szCs w:val="22"/>
          <w:lang w:eastAsia="zh-CN"/>
        </w:rPr>
      </w:pPr>
    </w:p>
    <w:p w14:paraId="5F74F0C1" w14:textId="2D1DD164" w:rsidR="00BA778A" w:rsidRDefault="00BA778A" w:rsidP="00BA778A">
      <w:pPr>
        <w:widowControl/>
        <w:overflowPunct/>
        <w:jc w:val="both"/>
        <w:rPr>
          <w:rFonts w:ascii="Arial" w:hAnsi="Arial"/>
          <w:sz w:val="22"/>
          <w:szCs w:val="22"/>
        </w:rPr>
      </w:pPr>
      <w:r>
        <w:rPr>
          <w:rFonts w:ascii="Arial" w:hAnsi="Arial"/>
          <w:sz w:val="22"/>
          <w:szCs w:val="22"/>
        </w:rPr>
        <w:t xml:space="preserve">It was also reported </w:t>
      </w:r>
      <w:r w:rsidRPr="00A00857">
        <w:rPr>
          <w:rFonts w:ascii="Arial" w:hAnsi="Arial"/>
          <w:sz w:val="22"/>
          <w:szCs w:val="22"/>
        </w:rPr>
        <w:t>that following the introduction of the Higher Education Governance (Scotland) 2016 Act the governing body of the University c</w:t>
      </w:r>
      <w:r>
        <w:rPr>
          <w:rFonts w:ascii="Arial" w:hAnsi="Arial"/>
          <w:sz w:val="22"/>
          <w:szCs w:val="22"/>
        </w:rPr>
        <w:t>ould</w:t>
      </w:r>
      <w:r w:rsidRPr="00A00857">
        <w:rPr>
          <w:rFonts w:ascii="Arial" w:hAnsi="Arial"/>
          <w:sz w:val="22"/>
          <w:szCs w:val="22"/>
        </w:rPr>
        <w:t xml:space="preserve"> pay such remuneration and allowances to the senior lay member (Convener of Court) as the governing body consider</w:t>
      </w:r>
      <w:r w:rsidR="00403552">
        <w:rPr>
          <w:rFonts w:ascii="Arial" w:hAnsi="Arial"/>
          <w:sz w:val="22"/>
          <w:szCs w:val="22"/>
        </w:rPr>
        <w:t>ed</w:t>
      </w:r>
      <w:r w:rsidRPr="00A00857">
        <w:rPr>
          <w:rFonts w:ascii="Arial" w:hAnsi="Arial"/>
          <w:sz w:val="22"/>
          <w:szCs w:val="22"/>
        </w:rPr>
        <w:t xml:space="preserve"> to be appropriate.</w:t>
      </w:r>
      <w:r>
        <w:rPr>
          <w:rFonts w:ascii="Arial" w:hAnsi="Arial"/>
          <w:sz w:val="22"/>
          <w:szCs w:val="22"/>
        </w:rPr>
        <w:t xml:space="preserve"> It was noted that in November 2022, Court had agreed to increase the daily rate from £500 per day to £550 per day and a proposal was now </w:t>
      </w:r>
      <w:r w:rsidR="00ED6E61">
        <w:rPr>
          <w:rFonts w:ascii="Arial" w:hAnsi="Arial"/>
          <w:sz w:val="22"/>
          <w:szCs w:val="22"/>
        </w:rPr>
        <w:t>put</w:t>
      </w:r>
      <w:r>
        <w:rPr>
          <w:rFonts w:ascii="Arial" w:hAnsi="Arial"/>
          <w:sz w:val="22"/>
          <w:szCs w:val="22"/>
        </w:rPr>
        <w:t xml:space="preserve"> forward that the daily rate should be increased annually in line with national pay awards rather than </w:t>
      </w:r>
      <w:r w:rsidR="00ED6E61">
        <w:rPr>
          <w:rFonts w:ascii="Arial" w:hAnsi="Arial"/>
          <w:sz w:val="22"/>
          <w:szCs w:val="22"/>
        </w:rPr>
        <w:t>being uplifted</w:t>
      </w:r>
      <w:r w:rsidR="004C7F1C">
        <w:rPr>
          <w:rFonts w:ascii="Arial" w:hAnsi="Arial"/>
          <w:sz w:val="22"/>
          <w:szCs w:val="22"/>
        </w:rPr>
        <w:t xml:space="preserve"> on an ad hoc basis</w:t>
      </w:r>
      <w:r w:rsidR="00ED6E61">
        <w:rPr>
          <w:rFonts w:ascii="Arial" w:hAnsi="Arial"/>
          <w:sz w:val="22"/>
          <w:szCs w:val="22"/>
        </w:rPr>
        <w:t>.</w:t>
      </w:r>
    </w:p>
    <w:p w14:paraId="6FA1C571" w14:textId="77777777" w:rsidR="00492E16" w:rsidRDefault="00492E16" w:rsidP="00BA778A">
      <w:pPr>
        <w:widowControl/>
        <w:overflowPunct/>
        <w:jc w:val="both"/>
        <w:rPr>
          <w:rFonts w:ascii="Arial" w:hAnsi="Arial"/>
          <w:sz w:val="22"/>
          <w:szCs w:val="22"/>
        </w:rPr>
      </w:pPr>
    </w:p>
    <w:p w14:paraId="7477FFB5" w14:textId="20136FA0" w:rsidR="00492E16" w:rsidRDefault="00492E16" w:rsidP="00BA778A">
      <w:pPr>
        <w:widowControl/>
        <w:overflowPunct/>
        <w:jc w:val="both"/>
        <w:rPr>
          <w:rFonts w:ascii="Arial" w:hAnsi="Arial"/>
          <w:sz w:val="22"/>
          <w:szCs w:val="22"/>
        </w:rPr>
      </w:pPr>
      <w:r>
        <w:rPr>
          <w:rFonts w:ascii="Arial" w:hAnsi="Arial"/>
          <w:sz w:val="22"/>
          <w:szCs w:val="22"/>
        </w:rPr>
        <w:t xml:space="preserve">A query was raised about the suggested increase as it was felt that this could take the pay </w:t>
      </w:r>
      <w:proofErr w:type="spellStart"/>
      <w:r>
        <w:rPr>
          <w:rFonts w:ascii="Arial" w:hAnsi="Arial"/>
          <w:sz w:val="22"/>
          <w:szCs w:val="22"/>
        </w:rPr>
        <w:t>outwith</w:t>
      </w:r>
      <w:proofErr w:type="spellEnd"/>
      <w:r>
        <w:rPr>
          <w:rFonts w:ascii="Arial" w:hAnsi="Arial"/>
          <w:sz w:val="22"/>
          <w:szCs w:val="22"/>
        </w:rPr>
        <w:t xml:space="preserve"> what was </w:t>
      </w:r>
      <w:proofErr w:type="gramStart"/>
      <w:r>
        <w:rPr>
          <w:rFonts w:ascii="Arial" w:hAnsi="Arial"/>
          <w:sz w:val="22"/>
          <w:szCs w:val="22"/>
        </w:rPr>
        <w:t>reasonable</w:t>
      </w:r>
      <w:proofErr w:type="gramEnd"/>
      <w:r>
        <w:rPr>
          <w:rFonts w:ascii="Arial" w:hAnsi="Arial"/>
          <w:sz w:val="22"/>
          <w:szCs w:val="22"/>
        </w:rPr>
        <w:t xml:space="preserve"> and it had been agreed that the pay would be reviewed. The Chair of Remuneration Committee reported that a review had taken place and that the current pay was in</w:t>
      </w:r>
      <w:r w:rsidR="00ED6E61">
        <w:rPr>
          <w:rFonts w:ascii="Arial" w:hAnsi="Arial"/>
          <w:sz w:val="22"/>
          <w:szCs w:val="22"/>
        </w:rPr>
        <w:t xml:space="preserve"> </w:t>
      </w:r>
      <w:r>
        <w:rPr>
          <w:rFonts w:ascii="Arial" w:hAnsi="Arial"/>
          <w:sz w:val="22"/>
          <w:szCs w:val="22"/>
        </w:rPr>
        <w:t xml:space="preserve">line with the amount paid to equivalent board members in the public sector and would </w:t>
      </w:r>
      <w:r w:rsidR="00350D6C">
        <w:rPr>
          <w:rFonts w:ascii="Arial" w:hAnsi="Arial"/>
          <w:sz w:val="22"/>
          <w:szCs w:val="22"/>
        </w:rPr>
        <w:t>be a fair and reasonable way</w:t>
      </w:r>
      <w:r w:rsidR="00ED6E61">
        <w:rPr>
          <w:rFonts w:ascii="Arial" w:hAnsi="Arial"/>
          <w:sz w:val="22"/>
          <w:szCs w:val="22"/>
        </w:rPr>
        <w:t xml:space="preserve"> to</w:t>
      </w:r>
      <w:r w:rsidR="00350D6C">
        <w:rPr>
          <w:rFonts w:ascii="Arial" w:hAnsi="Arial"/>
          <w:sz w:val="22"/>
          <w:szCs w:val="22"/>
        </w:rPr>
        <w:t xml:space="preserve"> </w:t>
      </w:r>
      <w:r>
        <w:rPr>
          <w:rFonts w:ascii="Arial" w:hAnsi="Arial"/>
          <w:sz w:val="22"/>
          <w:szCs w:val="22"/>
        </w:rPr>
        <w:t>resolve</w:t>
      </w:r>
      <w:r w:rsidR="00350D6C">
        <w:rPr>
          <w:rFonts w:ascii="Arial" w:hAnsi="Arial"/>
          <w:sz w:val="22"/>
          <w:szCs w:val="22"/>
        </w:rPr>
        <w:t xml:space="preserve"> the issue</w:t>
      </w:r>
      <w:r>
        <w:rPr>
          <w:rFonts w:ascii="Arial" w:hAnsi="Arial"/>
          <w:sz w:val="22"/>
          <w:szCs w:val="22"/>
        </w:rPr>
        <w:t xml:space="preserve"> without having to come back to Court on a regular basis.</w:t>
      </w:r>
    </w:p>
    <w:p w14:paraId="0762635F" w14:textId="77777777" w:rsidR="00BA778A" w:rsidRDefault="00BA778A" w:rsidP="00BA778A">
      <w:pPr>
        <w:widowControl/>
        <w:overflowPunct/>
        <w:jc w:val="both"/>
        <w:rPr>
          <w:rFonts w:ascii="Arial" w:hAnsi="Arial"/>
          <w:sz w:val="22"/>
          <w:szCs w:val="22"/>
        </w:rPr>
      </w:pPr>
    </w:p>
    <w:p w14:paraId="498E0661" w14:textId="06E8E2B7" w:rsidR="00BA778A" w:rsidRPr="00492E16" w:rsidRDefault="00BA778A" w:rsidP="00492E16">
      <w:pPr>
        <w:widowControl/>
        <w:overflowPunct/>
        <w:jc w:val="both"/>
        <w:rPr>
          <w:rFonts w:ascii="Arial" w:hAnsi="Arial"/>
          <w:sz w:val="22"/>
          <w:szCs w:val="22"/>
        </w:rPr>
      </w:pPr>
      <w:r>
        <w:rPr>
          <w:rFonts w:ascii="Arial" w:hAnsi="Arial"/>
          <w:sz w:val="22"/>
          <w:szCs w:val="22"/>
        </w:rPr>
        <w:lastRenderedPageBreak/>
        <w:t>Court agreed that the Convener of Court daily rate would be increased on an annual basis in accordance with any pay award agreed nationally</w:t>
      </w:r>
      <w:r w:rsidR="00492E16">
        <w:rPr>
          <w:rFonts w:ascii="Arial" w:hAnsi="Arial"/>
          <w:sz w:val="22"/>
          <w:szCs w:val="22"/>
        </w:rPr>
        <w:t xml:space="preserve"> and that </w:t>
      </w:r>
      <w:r>
        <w:rPr>
          <w:rFonts w:ascii="Arial" w:hAnsi="Arial"/>
          <w:sz w:val="22"/>
          <w:szCs w:val="22"/>
        </w:rPr>
        <w:t xml:space="preserve">the maximum number of days that could be claimed would remain at 50 days per year. </w:t>
      </w:r>
    </w:p>
    <w:p w14:paraId="7AE03EFC" w14:textId="00C822A2" w:rsidR="00B6228E" w:rsidRPr="00B6228E" w:rsidRDefault="00B6228E" w:rsidP="00B6228E">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Pr>
          <w:rFonts w:ascii="Arial" w:hAnsi="Arial" w:cs="Arial"/>
          <w:sz w:val="22"/>
          <w:szCs w:val="22"/>
        </w:rPr>
        <w:t>The</w:t>
      </w:r>
      <w:r w:rsidR="00D53522">
        <w:rPr>
          <w:rFonts w:ascii="Arial" w:hAnsi="Arial" w:cs="Arial"/>
          <w:sz w:val="22"/>
          <w:szCs w:val="22"/>
        </w:rPr>
        <w:t xml:space="preserve"> Convener and Convener – Elect</w:t>
      </w:r>
      <w:r>
        <w:rPr>
          <w:rFonts w:ascii="Arial" w:hAnsi="Arial" w:cs="Arial"/>
          <w:sz w:val="22"/>
          <w:szCs w:val="22"/>
        </w:rPr>
        <w:t xml:space="preserve"> returned to the meeting.</w:t>
      </w:r>
    </w:p>
    <w:p w14:paraId="29970478" w14:textId="1E7E0983" w:rsidR="00031678" w:rsidRPr="00246C98" w:rsidRDefault="00031678" w:rsidP="0003167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492E16">
        <w:rPr>
          <w:rFonts w:ascii="Arial" w:hAnsi="Arial" w:cs="Arial"/>
          <w:i/>
          <w:iCs/>
          <w:sz w:val="22"/>
          <w:szCs w:val="22"/>
        </w:rPr>
        <w:t>CRT/2023/</w:t>
      </w:r>
      <w:r w:rsidR="0093175C" w:rsidRPr="00492E16">
        <w:rPr>
          <w:rFonts w:ascii="Arial" w:hAnsi="Arial" w:cs="Arial"/>
          <w:i/>
          <w:iCs/>
          <w:sz w:val="22"/>
          <w:szCs w:val="22"/>
        </w:rPr>
        <w:t>57</w:t>
      </w:r>
      <w:r w:rsidRPr="00492E16">
        <w:rPr>
          <w:rFonts w:ascii="Arial" w:hAnsi="Arial" w:cs="Arial"/>
          <w:i/>
          <w:iCs/>
          <w:sz w:val="22"/>
          <w:szCs w:val="22"/>
        </w:rPr>
        <w:t>.</w:t>
      </w:r>
      <w:r w:rsidR="0093175C" w:rsidRPr="00492E16">
        <w:rPr>
          <w:rFonts w:ascii="Arial" w:hAnsi="Arial" w:cs="Arial"/>
          <w:i/>
          <w:iCs/>
          <w:sz w:val="22"/>
          <w:szCs w:val="22"/>
        </w:rPr>
        <w:t>6</w:t>
      </w:r>
      <w:r w:rsidRPr="00492E16">
        <w:rPr>
          <w:rFonts w:ascii="Arial" w:hAnsi="Arial" w:cs="Arial"/>
          <w:i/>
          <w:iCs/>
          <w:sz w:val="22"/>
          <w:szCs w:val="22"/>
        </w:rPr>
        <w:t xml:space="preserve"> Nominations Committee</w:t>
      </w:r>
    </w:p>
    <w:p w14:paraId="53E5DB1D" w14:textId="7DEFC5ED" w:rsidR="00B97497" w:rsidRPr="00350D6C" w:rsidRDefault="00350D6C" w:rsidP="00350D6C">
      <w:pPr>
        <w:jc w:val="both"/>
        <w:rPr>
          <w:rFonts w:asciiTheme="minorBidi" w:hAnsiTheme="minorBidi" w:cstheme="minorBidi"/>
          <w:bCs/>
          <w:kern w:val="0"/>
          <w:sz w:val="22"/>
          <w:szCs w:val="22"/>
          <w:lang w:eastAsia="zh-CN"/>
        </w:rPr>
      </w:pPr>
      <w:r>
        <w:rPr>
          <w:rFonts w:asciiTheme="minorBidi" w:hAnsiTheme="minorBidi" w:cstheme="minorBidi"/>
          <w:sz w:val="22"/>
          <w:szCs w:val="22"/>
        </w:rPr>
        <w:t xml:space="preserve">On behalf of </w:t>
      </w:r>
      <w:r w:rsidR="00031678">
        <w:rPr>
          <w:rFonts w:asciiTheme="minorBidi" w:hAnsiTheme="minorBidi" w:cstheme="minorBidi"/>
          <w:sz w:val="22"/>
          <w:szCs w:val="22"/>
        </w:rPr>
        <w:t>Nicola Dandridge</w:t>
      </w:r>
      <w:r w:rsidR="00031678" w:rsidRPr="00246C98">
        <w:rPr>
          <w:rFonts w:asciiTheme="minorBidi" w:hAnsiTheme="minorBidi" w:cstheme="minorBidi"/>
          <w:sz w:val="22"/>
          <w:szCs w:val="22"/>
        </w:rPr>
        <w:t>, chair of the Committee,</w:t>
      </w:r>
      <w:r>
        <w:rPr>
          <w:rFonts w:asciiTheme="minorBidi" w:hAnsiTheme="minorBidi" w:cstheme="minorBidi"/>
          <w:sz w:val="22"/>
          <w:szCs w:val="22"/>
        </w:rPr>
        <w:t xml:space="preserve"> the University Secretary</w:t>
      </w:r>
      <w:r w:rsidR="00031678" w:rsidRPr="00246C98">
        <w:rPr>
          <w:rFonts w:asciiTheme="minorBidi" w:hAnsiTheme="minorBidi" w:cstheme="minorBidi"/>
          <w:sz w:val="22"/>
          <w:szCs w:val="22"/>
        </w:rPr>
        <w:t xml:space="preserve"> </w:t>
      </w:r>
      <w:r w:rsidR="00031678">
        <w:rPr>
          <w:rFonts w:asciiTheme="minorBidi" w:hAnsiTheme="minorBidi" w:cstheme="minorBidi"/>
          <w:sz w:val="22"/>
          <w:szCs w:val="22"/>
        </w:rPr>
        <w:t xml:space="preserve">outlined the report from the Committee, </w:t>
      </w:r>
      <w:r w:rsidR="00B6228E">
        <w:rPr>
          <w:rFonts w:asciiTheme="minorBidi" w:hAnsiTheme="minorBidi" w:cstheme="minorBidi"/>
          <w:sz w:val="22"/>
          <w:szCs w:val="22"/>
        </w:rPr>
        <w:t xml:space="preserve">which provided an update on the </w:t>
      </w:r>
      <w:r w:rsidR="00B97497">
        <w:rPr>
          <w:rFonts w:asciiTheme="minorBidi" w:hAnsiTheme="minorBidi" w:cstheme="minorBidi"/>
          <w:sz w:val="22"/>
          <w:szCs w:val="22"/>
        </w:rPr>
        <w:t xml:space="preserve">recruitment </w:t>
      </w:r>
      <w:r w:rsidR="000B1C2C">
        <w:rPr>
          <w:rFonts w:asciiTheme="minorBidi" w:hAnsiTheme="minorBidi" w:cstheme="minorBidi"/>
          <w:sz w:val="22"/>
          <w:szCs w:val="22"/>
        </w:rPr>
        <w:t>of</w:t>
      </w:r>
      <w:r w:rsidR="00B97497">
        <w:rPr>
          <w:rFonts w:asciiTheme="minorBidi" w:hAnsiTheme="minorBidi" w:cstheme="minorBidi"/>
          <w:sz w:val="22"/>
          <w:szCs w:val="22"/>
        </w:rPr>
        <w:t xml:space="preserve"> t</w:t>
      </w:r>
      <w:r>
        <w:rPr>
          <w:rFonts w:asciiTheme="minorBidi" w:hAnsiTheme="minorBidi" w:cstheme="minorBidi"/>
          <w:sz w:val="22"/>
          <w:szCs w:val="22"/>
        </w:rPr>
        <w:t>hree</w:t>
      </w:r>
      <w:r w:rsidR="00B97497">
        <w:rPr>
          <w:rFonts w:asciiTheme="minorBidi" w:hAnsiTheme="minorBidi" w:cstheme="minorBidi"/>
          <w:sz w:val="22"/>
          <w:szCs w:val="22"/>
        </w:rPr>
        <w:t xml:space="preserve"> new co-opted members of Court.</w:t>
      </w:r>
      <w:r w:rsidRPr="00350D6C">
        <w:rPr>
          <w:rFonts w:asciiTheme="minorBidi" w:hAnsiTheme="minorBidi" w:cstheme="minorBidi"/>
          <w:sz w:val="22"/>
          <w:szCs w:val="22"/>
        </w:rPr>
        <w:t xml:space="preserve"> </w:t>
      </w:r>
      <w:r w:rsidRPr="009A79CB">
        <w:rPr>
          <w:rFonts w:asciiTheme="minorBidi" w:hAnsiTheme="minorBidi" w:cstheme="minorBidi"/>
          <w:sz w:val="22"/>
          <w:szCs w:val="22"/>
        </w:rPr>
        <w:t xml:space="preserve">It was noted that a total of 19 applications had been </w:t>
      </w:r>
      <w:proofErr w:type="gramStart"/>
      <w:r w:rsidRPr="009A79CB">
        <w:rPr>
          <w:rFonts w:asciiTheme="minorBidi" w:hAnsiTheme="minorBidi" w:cstheme="minorBidi"/>
          <w:sz w:val="22"/>
          <w:szCs w:val="22"/>
        </w:rPr>
        <w:t xml:space="preserve">received  </w:t>
      </w:r>
      <w:r>
        <w:rPr>
          <w:rFonts w:asciiTheme="minorBidi" w:hAnsiTheme="minorBidi" w:cstheme="minorBidi"/>
          <w:sz w:val="22"/>
          <w:szCs w:val="22"/>
        </w:rPr>
        <w:t>-</w:t>
      </w:r>
      <w:proofErr w:type="gramEnd"/>
      <w:r>
        <w:rPr>
          <w:rFonts w:asciiTheme="minorBidi" w:hAnsiTheme="minorBidi" w:cstheme="minorBidi"/>
          <w:sz w:val="22"/>
          <w:szCs w:val="22"/>
        </w:rPr>
        <w:t xml:space="preserve"> </w:t>
      </w:r>
      <w:r w:rsidRPr="009A79CB">
        <w:rPr>
          <w:rFonts w:asciiTheme="minorBidi" w:hAnsiTheme="minorBidi" w:cstheme="minorBidi"/>
          <w:sz w:val="22"/>
          <w:szCs w:val="22"/>
        </w:rPr>
        <w:t>M14/F6. T</w:t>
      </w:r>
      <w:r>
        <w:rPr>
          <w:rFonts w:asciiTheme="minorBidi" w:hAnsiTheme="minorBidi" w:cstheme="minorBidi"/>
          <w:sz w:val="22"/>
          <w:szCs w:val="22"/>
        </w:rPr>
        <w:t xml:space="preserve">he applications were from </w:t>
      </w:r>
      <w:r w:rsidRPr="009A79CB">
        <w:rPr>
          <w:rFonts w:asciiTheme="minorBidi" w:hAnsiTheme="minorBidi" w:cstheme="minorBidi"/>
          <w:sz w:val="22"/>
          <w:szCs w:val="22"/>
        </w:rPr>
        <w:t xml:space="preserve">a variety of backgrounds and </w:t>
      </w:r>
      <w:r w:rsidR="00403552">
        <w:rPr>
          <w:rFonts w:asciiTheme="minorBidi" w:hAnsiTheme="minorBidi" w:cstheme="minorBidi"/>
          <w:sz w:val="22"/>
          <w:szCs w:val="22"/>
        </w:rPr>
        <w:t xml:space="preserve">represented candidates </w:t>
      </w:r>
      <w:r w:rsidR="006364F5">
        <w:rPr>
          <w:rFonts w:asciiTheme="minorBidi" w:hAnsiTheme="minorBidi" w:cstheme="minorBidi"/>
          <w:sz w:val="22"/>
          <w:szCs w:val="22"/>
        </w:rPr>
        <w:t xml:space="preserve">from </w:t>
      </w:r>
      <w:r>
        <w:rPr>
          <w:rFonts w:asciiTheme="minorBidi" w:hAnsiTheme="minorBidi" w:cstheme="minorBidi"/>
          <w:sz w:val="22"/>
          <w:szCs w:val="22"/>
        </w:rPr>
        <w:t>both national and international</w:t>
      </w:r>
      <w:r w:rsidR="006364F5">
        <w:rPr>
          <w:rFonts w:asciiTheme="minorBidi" w:hAnsiTheme="minorBidi" w:cstheme="minorBidi"/>
          <w:sz w:val="22"/>
          <w:szCs w:val="22"/>
        </w:rPr>
        <w:t xml:space="preserve"> constituencies</w:t>
      </w:r>
      <w:r>
        <w:rPr>
          <w:rFonts w:asciiTheme="minorBidi" w:hAnsiTheme="minorBidi" w:cstheme="minorBidi"/>
          <w:sz w:val="22"/>
          <w:szCs w:val="22"/>
        </w:rPr>
        <w:t xml:space="preserve">. </w:t>
      </w:r>
      <w:r>
        <w:rPr>
          <w:rFonts w:ascii="Arial" w:hAnsi="Arial" w:cs="Arial"/>
          <w:sz w:val="22"/>
          <w:szCs w:val="22"/>
        </w:rPr>
        <w:t xml:space="preserve">Court noted that the Selection Panel had shortlisted a total of 5 candidates (2M/3F) and </w:t>
      </w:r>
      <w:proofErr w:type="gramStart"/>
      <w:r>
        <w:rPr>
          <w:rFonts w:ascii="Arial" w:hAnsi="Arial" w:cs="Arial"/>
          <w:sz w:val="22"/>
          <w:szCs w:val="22"/>
        </w:rPr>
        <w:t>a number of</w:t>
      </w:r>
      <w:proofErr w:type="gramEnd"/>
      <w:r>
        <w:rPr>
          <w:rFonts w:ascii="Arial" w:hAnsi="Arial" w:cs="Arial"/>
          <w:sz w:val="22"/>
          <w:szCs w:val="22"/>
        </w:rPr>
        <w:t xml:space="preserve"> candidates were proposed for appointment.</w:t>
      </w:r>
    </w:p>
    <w:p w14:paraId="600F3F7C" w14:textId="77777777" w:rsidR="00350D6C" w:rsidRDefault="00350D6C" w:rsidP="00031678">
      <w:pPr>
        <w:widowControl/>
        <w:overflowPunct/>
        <w:jc w:val="both"/>
        <w:rPr>
          <w:rFonts w:asciiTheme="minorBidi" w:hAnsiTheme="minorBidi" w:cstheme="minorBidi"/>
          <w:sz w:val="22"/>
          <w:szCs w:val="22"/>
        </w:rPr>
      </w:pPr>
    </w:p>
    <w:p w14:paraId="3091FCD4" w14:textId="6E7CDDE8" w:rsidR="00031678" w:rsidRDefault="00335DF8" w:rsidP="00335DF8">
      <w:pPr>
        <w:pStyle w:val="SectText2"/>
        <w:ind w:left="0" w:right="-284"/>
        <w:rPr>
          <w:rFonts w:ascii="Arial" w:hAnsi="Arial" w:cs="Arial"/>
          <w:szCs w:val="22"/>
        </w:rPr>
      </w:pPr>
      <w:r w:rsidRPr="00335DF8">
        <w:rPr>
          <w:rFonts w:ascii="Arial" w:hAnsi="Arial" w:cs="Arial"/>
          <w:szCs w:val="22"/>
        </w:rPr>
        <w:t xml:space="preserve">Court noted that the Nominations Committee was recommending the </w:t>
      </w:r>
      <w:r w:rsidR="00350D6C">
        <w:rPr>
          <w:rFonts w:ascii="Arial" w:hAnsi="Arial" w:cs="Arial"/>
          <w:szCs w:val="22"/>
        </w:rPr>
        <w:t>following appointments:</w:t>
      </w:r>
    </w:p>
    <w:p w14:paraId="6487C295" w14:textId="59AA45F8" w:rsidR="00350D6C" w:rsidRPr="00350D6C" w:rsidRDefault="00350D6C" w:rsidP="00C2593E">
      <w:pPr>
        <w:pStyle w:val="SectText2"/>
        <w:numPr>
          <w:ilvl w:val="0"/>
          <w:numId w:val="4"/>
        </w:numPr>
        <w:spacing w:after="0"/>
        <w:ind w:left="714" w:right="-284" w:hanging="357"/>
        <w:rPr>
          <w:rStyle w:val="normaltextrun"/>
          <w:rFonts w:ascii="Arial" w:hAnsi="Arial" w:cs="Arial"/>
          <w:szCs w:val="22"/>
        </w:rPr>
      </w:pPr>
      <w:r>
        <w:rPr>
          <w:rStyle w:val="normaltextrun"/>
          <w:rFonts w:asciiTheme="minorBidi" w:hAnsiTheme="minorBidi" w:cstheme="minorBidi"/>
          <w:szCs w:val="22"/>
          <w:shd w:val="clear" w:color="auto" w:fill="FFFFFF"/>
        </w:rPr>
        <w:t>t</w:t>
      </w:r>
      <w:r w:rsidRPr="008053F7">
        <w:rPr>
          <w:rStyle w:val="normaltextrun"/>
          <w:rFonts w:asciiTheme="minorBidi" w:hAnsiTheme="minorBidi" w:cstheme="minorBidi"/>
          <w:szCs w:val="22"/>
          <w:shd w:val="clear" w:color="auto" w:fill="FFFFFF"/>
        </w:rPr>
        <w:t xml:space="preserve">he appointment of </w:t>
      </w:r>
      <w:r w:rsidRPr="008053F7">
        <w:rPr>
          <w:rStyle w:val="normaltextrun"/>
          <w:rFonts w:asciiTheme="minorBidi" w:hAnsiTheme="minorBidi" w:cstheme="minorBidi"/>
          <w:szCs w:val="22"/>
        </w:rPr>
        <w:t>Lorr</w:t>
      </w:r>
      <w:r w:rsidR="004C7F1C">
        <w:rPr>
          <w:rStyle w:val="normaltextrun"/>
          <w:rFonts w:asciiTheme="minorBidi" w:hAnsiTheme="minorBidi" w:cstheme="minorBidi"/>
          <w:szCs w:val="22"/>
        </w:rPr>
        <w:t>a</w:t>
      </w:r>
      <w:r w:rsidRPr="008053F7">
        <w:rPr>
          <w:rStyle w:val="normaltextrun"/>
          <w:rFonts w:asciiTheme="minorBidi" w:hAnsiTheme="minorBidi" w:cstheme="minorBidi"/>
          <w:szCs w:val="22"/>
        </w:rPr>
        <w:t>ine McMillan to Court as a Co-opted Member of Court from 1 August 2024 to 31 July 2028</w:t>
      </w:r>
    </w:p>
    <w:p w14:paraId="6735C12E" w14:textId="1440EFB5" w:rsidR="00350D6C" w:rsidRPr="00350D6C" w:rsidRDefault="00350D6C" w:rsidP="00C2593E">
      <w:pPr>
        <w:pStyle w:val="SectText2"/>
        <w:numPr>
          <w:ilvl w:val="0"/>
          <w:numId w:val="4"/>
        </w:numPr>
        <w:spacing w:after="0"/>
        <w:ind w:left="714" w:right="-284" w:hanging="357"/>
        <w:rPr>
          <w:rStyle w:val="normaltextrun"/>
          <w:rFonts w:ascii="Arial" w:hAnsi="Arial" w:cs="Arial"/>
          <w:szCs w:val="22"/>
        </w:rPr>
      </w:pPr>
      <w:r w:rsidRPr="008F21F4">
        <w:rPr>
          <w:rStyle w:val="normaltextrun"/>
          <w:rFonts w:asciiTheme="minorBidi" w:hAnsiTheme="minorBidi" w:cstheme="minorBidi"/>
          <w:color w:val="000000"/>
          <w:szCs w:val="22"/>
          <w:shd w:val="clear" w:color="auto" w:fill="FFFFFF"/>
        </w:rPr>
        <w:t>the appointment of Mary Jane Brouwers to Court as a Co-opted Member of Court from 1 October 2024 to 3</w:t>
      </w:r>
      <w:r w:rsidRPr="008F21F4">
        <w:rPr>
          <w:rStyle w:val="normaltextrun"/>
          <w:rFonts w:asciiTheme="minorBidi" w:hAnsiTheme="minorBidi" w:cstheme="minorBidi"/>
          <w:szCs w:val="22"/>
        </w:rPr>
        <w:t>0 September 2028</w:t>
      </w:r>
    </w:p>
    <w:p w14:paraId="36992A29" w14:textId="406A122E" w:rsidR="00350D6C" w:rsidRPr="00350D6C" w:rsidRDefault="00350D6C" w:rsidP="00C2593E">
      <w:pPr>
        <w:pStyle w:val="SectText2"/>
        <w:numPr>
          <w:ilvl w:val="0"/>
          <w:numId w:val="4"/>
        </w:numPr>
        <w:spacing w:after="0"/>
        <w:ind w:left="714" w:right="-284" w:hanging="357"/>
        <w:rPr>
          <w:rStyle w:val="normaltextrun"/>
          <w:rFonts w:ascii="Arial" w:hAnsi="Arial" w:cs="Arial"/>
          <w:szCs w:val="22"/>
        </w:rPr>
      </w:pPr>
      <w:r w:rsidRPr="008F21F4">
        <w:rPr>
          <w:rStyle w:val="normaltextrun"/>
          <w:rFonts w:asciiTheme="minorBidi" w:hAnsiTheme="minorBidi" w:cstheme="minorBidi"/>
          <w:szCs w:val="22"/>
          <w:shd w:val="clear" w:color="auto" w:fill="FFFFFF"/>
        </w:rPr>
        <w:t xml:space="preserve">the appointment of Martin Sinclair to </w:t>
      </w:r>
      <w:r w:rsidRPr="008F21F4">
        <w:rPr>
          <w:rStyle w:val="normaltextrun"/>
          <w:rFonts w:asciiTheme="minorBidi" w:hAnsiTheme="minorBidi" w:cstheme="minorBidi"/>
          <w:szCs w:val="22"/>
        </w:rPr>
        <w:t>Court as a Co-opted Member of Court from 1 October 2025 to 30 September 2029</w:t>
      </w:r>
    </w:p>
    <w:p w14:paraId="576B53BF" w14:textId="19280DB9" w:rsidR="00350D6C" w:rsidRPr="00350D6C" w:rsidRDefault="00350D6C" w:rsidP="00C2593E">
      <w:pPr>
        <w:pStyle w:val="SectText2"/>
        <w:numPr>
          <w:ilvl w:val="0"/>
          <w:numId w:val="4"/>
        </w:numPr>
        <w:ind w:left="714" w:right="-284" w:hanging="357"/>
        <w:rPr>
          <w:rFonts w:ascii="Arial" w:hAnsi="Arial" w:cs="Arial"/>
          <w:szCs w:val="22"/>
        </w:rPr>
      </w:pPr>
      <w:r>
        <w:rPr>
          <w:rStyle w:val="normaltextrun"/>
          <w:rFonts w:ascii="Arial" w:hAnsi="Arial" w:cs="Arial"/>
          <w:szCs w:val="22"/>
          <w:shd w:val="clear" w:color="auto" w:fill="FFFFFF"/>
        </w:rPr>
        <w:t xml:space="preserve">appointment of </w:t>
      </w:r>
      <w:r w:rsidRPr="002825CA">
        <w:rPr>
          <w:rStyle w:val="normaltextrun"/>
          <w:rFonts w:ascii="Arial" w:hAnsi="Arial" w:cs="Arial"/>
          <w:szCs w:val="22"/>
          <w:shd w:val="clear" w:color="auto" w:fill="FFFFFF"/>
        </w:rPr>
        <w:t xml:space="preserve">Jonathan Loukes </w:t>
      </w:r>
      <w:r>
        <w:rPr>
          <w:rStyle w:val="normaltextrun"/>
          <w:rFonts w:ascii="Arial" w:hAnsi="Arial" w:cs="Arial"/>
          <w:szCs w:val="22"/>
          <w:shd w:val="clear" w:color="auto" w:fill="FFFFFF"/>
        </w:rPr>
        <w:t xml:space="preserve">as the </w:t>
      </w:r>
      <w:r w:rsidRPr="002825CA">
        <w:rPr>
          <w:rStyle w:val="normaltextrun"/>
          <w:rFonts w:ascii="Arial" w:hAnsi="Arial" w:cs="Arial"/>
          <w:szCs w:val="22"/>
          <w:shd w:val="clear" w:color="auto" w:fill="FFFFFF"/>
        </w:rPr>
        <w:t>Chair of the Finance Committee replacing Gavin Stewart</w:t>
      </w:r>
      <w:r>
        <w:rPr>
          <w:rStyle w:val="normaltextrun"/>
          <w:rFonts w:ascii="Arial" w:hAnsi="Arial" w:cs="Arial"/>
          <w:szCs w:val="22"/>
          <w:shd w:val="clear" w:color="auto" w:fill="FFFFFF"/>
        </w:rPr>
        <w:t>.</w:t>
      </w:r>
    </w:p>
    <w:p w14:paraId="6196AC7A" w14:textId="0F2020E0" w:rsidR="00350D6C" w:rsidRPr="00335DF8" w:rsidRDefault="00350D6C" w:rsidP="00350D6C">
      <w:pPr>
        <w:pStyle w:val="SectText2"/>
        <w:ind w:left="0" w:right="-284"/>
        <w:rPr>
          <w:rFonts w:ascii="Arial" w:hAnsi="Arial" w:cs="Arial"/>
          <w:szCs w:val="22"/>
        </w:rPr>
      </w:pPr>
      <w:r>
        <w:rPr>
          <w:rFonts w:ascii="Arial" w:hAnsi="Arial" w:cs="Arial"/>
          <w:szCs w:val="22"/>
        </w:rPr>
        <w:t>Court approved the appointments as outlined above.</w:t>
      </w:r>
    </w:p>
    <w:p w14:paraId="70989B9F" w14:textId="1F35B947" w:rsidR="00031678" w:rsidRDefault="00031678" w:rsidP="00031678">
      <w:pPr>
        <w:tabs>
          <w:tab w:val="left" w:pos="1134"/>
          <w:tab w:val="left" w:pos="1418"/>
          <w:tab w:val="left" w:pos="1701"/>
          <w:tab w:val="left" w:pos="1985"/>
          <w:tab w:val="left" w:pos="2268"/>
          <w:tab w:val="left" w:pos="2551"/>
        </w:tabs>
        <w:spacing w:after="120"/>
        <w:ind w:right="-79"/>
        <w:jc w:val="both"/>
        <w:rPr>
          <w:rFonts w:asciiTheme="minorBidi" w:hAnsiTheme="minorBidi" w:cstheme="minorBidi"/>
          <w:sz w:val="22"/>
          <w:szCs w:val="22"/>
        </w:rPr>
      </w:pPr>
      <w:r w:rsidRPr="00246C98">
        <w:rPr>
          <w:rFonts w:asciiTheme="minorBidi" w:hAnsiTheme="minorBidi" w:cstheme="minorBidi"/>
          <w:sz w:val="22"/>
          <w:szCs w:val="22"/>
        </w:rPr>
        <w:t>The report was noted.</w:t>
      </w:r>
    </w:p>
    <w:p w14:paraId="0D6A370C" w14:textId="4ABF2C93" w:rsidR="00810608" w:rsidRPr="00246C98" w:rsidRDefault="00810608" w:rsidP="00810608">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C30DCC">
        <w:rPr>
          <w:rFonts w:ascii="Arial" w:hAnsi="Arial" w:cs="Arial"/>
          <w:i/>
          <w:iCs/>
          <w:sz w:val="22"/>
          <w:szCs w:val="22"/>
        </w:rPr>
        <w:t>CRT/2023/</w:t>
      </w:r>
      <w:r w:rsidR="0093175C">
        <w:rPr>
          <w:rFonts w:ascii="Arial" w:hAnsi="Arial" w:cs="Arial"/>
          <w:i/>
          <w:iCs/>
          <w:sz w:val="22"/>
          <w:szCs w:val="22"/>
        </w:rPr>
        <w:t>57</w:t>
      </w:r>
      <w:r w:rsidRPr="00C30DCC">
        <w:rPr>
          <w:rFonts w:ascii="Arial" w:hAnsi="Arial" w:cs="Arial"/>
          <w:i/>
          <w:iCs/>
          <w:sz w:val="22"/>
          <w:szCs w:val="22"/>
        </w:rPr>
        <w:t>.</w:t>
      </w:r>
      <w:r w:rsidR="0093175C">
        <w:rPr>
          <w:rFonts w:ascii="Arial" w:hAnsi="Arial" w:cs="Arial"/>
          <w:i/>
          <w:iCs/>
          <w:sz w:val="22"/>
          <w:szCs w:val="22"/>
        </w:rPr>
        <w:t>7</w:t>
      </w:r>
      <w:r w:rsidRPr="00C30DCC">
        <w:rPr>
          <w:rFonts w:ascii="Arial" w:hAnsi="Arial" w:cs="Arial"/>
          <w:i/>
          <w:iCs/>
          <w:sz w:val="22"/>
          <w:szCs w:val="22"/>
        </w:rPr>
        <w:t xml:space="preserve"> Health Safety and Wellbeing Committee</w:t>
      </w:r>
    </w:p>
    <w:p w14:paraId="6140C8F5" w14:textId="5F6531FE" w:rsidR="00810608" w:rsidRPr="0093175C" w:rsidRDefault="00810608" w:rsidP="0093175C">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246C98">
        <w:rPr>
          <w:rFonts w:ascii="Arial" w:hAnsi="Arial" w:cs="Arial"/>
          <w:sz w:val="22"/>
          <w:szCs w:val="22"/>
        </w:rPr>
        <w:t xml:space="preserve">Court noted the </w:t>
      </w:r>
      <w:proofErr w:type="gramStart"/>
      <w:r w:rsidRPr="00246C98">
        <w:rPr>
          <w:rFonts w:ascii="Arial" w:hAnsi="Arial" w:cs="Arial"/>
          <w:sz w:val="22"/>
          <w:szCs w:val="22"/>
        </w:rPr>
        <w:t>report</w:t>
      </w:r>
      <w:proofErr w:type="gramEnd"/>
      <w:r w:rsidRPr="00246C98">
        <w:rPr>
          <w:rFonts w:ascii="Arial" w:hAnsi="Arial" w:cs="Arial"/>
          <w:sz w:val="22"/>
          <w:szCs w:val="22"/>
        </w:rPr>
        <w:t xml:space="preserve"> and </w:t>
      </w:r>
      <w:r w:rsidR="003126A4">
        <w:rPr>
          <w:rFonts w:ascii="Arial" w:hAnsi="Arial" w:cs="Arial"/>
          <w:sz w:val="22"/>
          <w:szCs w:val="22"/>
        </w:rPr>
        <w:t xml:space="preserve">a query was raised about the recent changes in the </w:t>
      </w:r>
      <w:r w:rsidR="00D53522">
        <w:rPr>
          <w:rFonts w:ascii="Arial" w:hAnsi="Arial" w:cs="Arial"/>
          <w:sz w:val="22"/>
          <w:szCs w:val="22"/>
        </w:rPr>
        <w:t xml:space="preserve">staffing of the safety team as there had been a number of departures with the potential loss of a large amount of institutional knowledge. It was noted that this was as an operational matter </w:t>
      </w:r>
      <w:r w:rsidR="00ED6E61">
        <w:rPr>
          <w:rFonts w:ascii="Arial" w:hAnsi="Arial" w:cs="Arial"/>
          <w:sz w:val="22"/>
          <w:szCs w:val="22"/>
        </w:rPr>
        <w:t>which</w:t>
      </w:r>
      <w:r w:rsidR="00D53522">
        <w:rPr>
          <w:rFonts w:ascii="Arial" w:hAnsi="Arial" w:cs="Arial"/>
          <w:sz w:val="22"/>
          <w:szCs w:val="22"/>
        </w:rPr>
        <w:t xml:space="preserve"> would be taken forward by the senior managers. </w:t>
      </w:r>
    </w:p>
    <w:p w14:paraId="295093B5" w14:textId="77777777" w:rsidR="0006039A" w:rsidRDefault="0006039A" w:rsidP="002A67A5">
      <w:pPr>
        <w:rPr>
          <w:rFonts w:asciiTheme="minorBidi" w:hAnsiTheme="minorBidi" w:cstheme="minorBidi"/>
          <w:sz w:val="22"/>
          <w:szCs w:val="22"/>
        </w:rPr>
      </w:pPr>
    </w:p>
    <w:p w14:paraId="3AAD71CC" w14:textId="51D9B86C" w:rsidR="002A67A5" w:rsidRPr="00564040" w:rsidRDefault="002A67A5" w:rsidP="002A67A5">
      <w:pPr>
        <w:spacing w:after="120"/>
        <w:ind w:right="-79"/>
        <w:jc w:val="both"/>
        <w:rPr>
          <w:rFonts w:ascii="Arial" w:eastAsiaTheme="minorEastAsia" w:hAnsi="Arial" w:cs="Arial"/>
          <w:b/>
          <w:bCs/>
          <w:sz w:val="22"/>
          <w:szCs w:val="22"/>
        </w:rPr>
      </w:pPr>
      <w:r w:rsidRPr="005554FF">
        <w:rPr>
          <w:rFonts w:ascii="Arial" w:eastAsiaTheme="minorEastAsia" w:hAnsi="Arial" w:cs="Arial"/>
          <w:b/>
          <w:bCs/>
          <w:sz w:val="22"/>
          <w:szCs w:val="22"/>
        </w:rPr>
        <w:t>CRT/202</w:t>
      </w:r>
      <w:r w:rsidR="0006039A" w:rsidRPr="005554FF">
        <w:rPr>
          <w:rFonts w:ascii="Arial" w:eastAsiaTheme="minorEastAsia" w:hAnsi="Arial" w:cs="Arial"/>
          <w:b/>
          <w:bCs/>
          <w:sz w:val="22"/>
          <w:szCs w:val="22"/>
        </w:rPr>
        <w:t>3</w:t>
      </w:r>
      <w:r w:rsidRPr="005554FF">
        <w:rPr>
          <w:rFonts w:ascii="Arial" w:eastAsiaTheme="minorEastAsia" w:hAnsi="Arial" w:cs="Arial"/>
          <w:b/>
          <w:bCs/>
          <w:sz w:val="22"/>
          <w:szCs w:val="22"/>
        </w:rPr>
        <w:t>/</w:t>
      </w:r>
      <w:r w:rsidR="0093175C">
        <w:rPr>
          <w:rFonts w:ascii="Arial" w:eastAsiaTheme="minorEastAsia" w:hAnsi="Arial" w:cs="Arial"/>
          <w:b/>
          <w:bCs/>
          <w:sz w:val="22"/>
          <w:szCs w:val="22"/>
        </w:rPr>
        <w:t>58</w:t>
      </w:r>
      <w:r w:rsidRPr="005554FF">
        <w:rPr>
          <w:rFonts w:ascii="Arial" w:eastAsiaTheme="minorEastAsia" w:hAnsi="Arial" w:cs="Arial"/>
          <w:b/>
          <w:bCs/>
          <w:sz w:val="22"/>
          <w:szCs w:val="22"/>
        </w:rPr>
        <w:t>. Senate Matters</w:t>
      </w:r>
    </w:p>
    <w:p w14:paraId="2DDEDBD3" w14:textId="57B021BF" w:rsidR="000B1C2C" w:rsidRPr="0093175C" w:rsidRDefault="002A67A5" w:rsidP="0093175C">
      <w:pPr>
        <w:jc w:val="both"/>
        <w:rPr>
          <w:rFonts w:ascii="Arial" w:hAnsi="Arial" w:cs="Arial"/>
          <w:sz w:val="22"/>
          <w:szCs w:val="22"/>
        </w:rPr>
      </w:pPr>
      <w:r>
        <w:rPr>
          <w:rFonts w:asciiTheme="minorBidi" w:hAnsiTheme="minorBidi" w:cstheme="minorBidi"/>
          <w:sz w:val="22"/>
          <w:szCs w:val="22"/>
        </w:rPr>
        <w:t>Court noted the report from the Senate meeting held on the</w:t>
      </w:r>
      <w:r w:rsidR="003126A4">
        <w:rPr>
          <w:rFonts w:asciiTheme="minorBidi" w:hAnsiTheme="minorBidi" w:cstheme="minorBidi"/>
          <w:sz w:val="22"/>
          <w:szCs w:val="22"/>
        </w:rPr>
        <w:t xml:space="preserve"> 6 June</w:t>
      </w:r>
      <w:r w:rsidR="00286F9A">
        <w:rPr>
          <w:rFonts w:asciiTheme="minorBidi" w:hAnsiTheme="minorBidi" w:cstheme="minorBidi"/>
          <w:sz w:val="22"/>
          <w:szCs w:val="22"/>
        </w:rPr>
        <w:t xml:space="preserve"> </w:t>
      </w:r>
      <w:r w:rsidR="00031678">
        <w:rPr>
          <w:rFonts w:asciiTheme="minorBidi" w:hAnsiTheme="minorBidi" w:cstheme="minorBidi"/>
          <w:sz w:val="22"/>
          <w:szCs w:val="22"/>
        </w:rPr>
        <w:t>2024</w:t>
      </w:r>
      <w:r w:rsidR="00ED6E61">
        <w:rPr>
          <w:rFonts w:asciiTheme="minorBidi" w:hAnsiTheme="minorBidi" w:cstheme="minorBidi"/>
          <w:sz w:val="22"/>
          <w:szCs w:val="22"/>
        </w:rPr>
        <w:t>.</w:t>
      </w:r>
      <w:r w:rsidR="003126A4">
        <w:rPr>
          <w:rFonts w:asciiTheme="minorBidi" w:hAnsiTheme="minorBidi" w:cstheme="minorBidi"/>
          <w:sz w:val="22"/>
          <w:szCs w:val="22"/>
        </w:rPr>
        <w:t xml:space="preserve"> </w:t>
      </w:r>
      <w:r w:rsidR="00ED6E61">
        <w:rPr>
          <w:rFonts w:asciiTheme="minorBidi" w:hAnsiTheme="minorBidi" w:cstheme="minorBidi"/>
          <w:sz w:val="22"/>
          <w:szCs w:val="22"/>
        </w:rPr>
        <w:t>N</w:t>
      </w:r>
      <w:r w:rsidR="003126A4">
        <w:rPr>
          <w:rFonts w:asciiTheme="minorBidi" w:hAnsiTheme="minorBidi" w:cstheme="minorBidi"/>
          <w:sz w:val="22"/>
          <w:szCs w:val="22"/>
        </w:rPr>
        <w:t>o substantive matters were raised</w:t>
      </w:r>
      <w:r w:rsidR="005554FF">
        <w:rPr>
          <w:rFonts w:asciiTheme="minorBidi" w:hAnsiTheme="minorBidi" w:cstheme="minorBidi"/>
          <w:sz w:val="22"/>
          <w:szCs w:val="22"/>
        </w:rPr>
        <w:t xml:space="preserve">. </w:t>
      </w:r>
    </w:p>
    <w:p w14:paraId="49562CBE" w14:textId="77777777" w:rsidR="00E336F6" w:rsidRDefault="00E336F6" w:rsidP="00E336F6">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p>
    <w:p w14:paraId="01ED3B54" w14:textId="63D0F26E"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93175C">
        <w:rPr>
          <w:rFonts w:ascii="Arial" w:eastAsiaTheme="minorEastAsia" w:hAnsi="Arial" w:cs="Arial"/>
          <w:b/>
          <w:bCs/>
          <w:sz w:val="22"/>
          <w:szCs w:val="22"/>
        </w:rPr>
        <w:t>59</w:t>
      </w:r>
      <w:r w:rsidRPr="00D04EEA">
        <w:rPr>
          <w:rFonts w:ascii="Arial" w:eastAsiaTheme="minorEastAsia" w:hAnsi="Arial" w:cs="Arial"/>
          <w:b/>
          <w:bCs/>
          <w:sz w:val="22"/>
          <w:szCs w:val="22"/>
        </w:rPr>
        <w:t>. Any Other Business</w:t>
      </w:r>
    </w:p>
    <w:p w14:paraId="68A7D452" w14:textId="75201163" w:rsidR="00C30DCC" w:rsidRDefault="00C30DCC" w:rsidP="00C30DCC">
      <w:pPr>
        <w:pStyle w:val="SectText2"/>
        <w:ind w:left="540" w:right="-284" w:hanging="540"/>
        <w:rPr>
          <w:rFonts w:ascii="Arial" w:hAnsi="Arial" w:cs="Arial"/>
          <w:i/>
          <w:szCs w:val="22"/>
        </w:rPr>
      </w:pPr>
      <w:r w:rsidRPr="00595809">
        <w:rPr>
          <w:rFonts w:ascii="Arial" w:hAnsi="Arial" w:cs="Arial"/>
          <w:i/>
          <w:iCs/>
          <w:szCs w:val="22"/>
        </w:rPr>
        <w:t>CRT</w:t>
      </w:r>
      <w:r w:rsidR="0062332E">
        <w:rPr>
          <w:rFonts w:ascii="Arial" w:hAnsi="Arial" w:cs="Arial"/>
          <w:i/>
          <w:iCs/>
          <w:szCs w:val="22"/>
        </w:rPr>
        <w:t>/</w:t>
      </w:r>
      <w:r w:rsidRPr="00595809">
        <w:rPr>
          <w:rFonts w:ascii="Arial" w:hAnsi="Arial" w:cs="Arial"/>
          <w:i/>
          <w:iCs/>
          <w:szCs w:val="22"/>
        </w:rPr>
        <w:t>20</w:t>
      </w:r>
      <w:r>
        <w:rPr>
          <w:rFonts w:ascii="Arial" w:hAnsi="Arial" w:cs="Arial"/>
          <w:i/>
          <w:iCs/>
          <w:szCs w:val="22"/>
        </w:rPr>
        <w:t>23</w:t>
      </w:r>
      <w:r w:rsidR="0062332E">
        <w:rPr>
          <w:rFonts w:ascii="Arial" w:hAnsi="Arial" w:cs="Arial"/>
          <w:i/>
          <w:iCs/>
          <w:szCs w:val="22"/>
        </w:rPr>
        <w:t>/</w:t>
      </w:r>
      <w:r w:rsidR="007B6FD4">
        <w:rPr>
          <w:rFonts w:ascii="Arial" w:hAnsi="Arial" w:cs="Arial"/>
          <w:i/>
          <w:iCs/>
          <w:szCs w:val="22"/>
        </w:rPr>
        <w:t>59</w:t>
      </w:r>
      <w:r>
        <w:rPr>
          <w:rFonts w:ascii="Arial" w:hAnsi="Arial" w:cs="Arial"/>
          <w:i/>
          <w:iCs/>
          <w:szCs w:val="22"/>
        </w:rPr>
        <w:t>.1</w:t>
      </w:r>
      <w:r w:rsidRPr="00595809">
        <w:rPr>
          <w:rFonts w:ascii="Arial" w:hAnsi="Arial" w:cs="Arial"/>
          <w:i/>
          <w:iCs/>
          <w:szCs w:val="22"/>
        </w:rPr>
        <w:t xml:space="preserve"> </w:t>
      </w:r>
      <w:r w:rsidR="007B6FD4">
        <w:rPr>
          <w:rFonts w:ascii="Arial" w:hAnsi="Arial" w:cs="Arial"/>
          <w:i/>
          <w:szCs w:val="22"/>
        </w:rPr>
        <w:t>Members of Court</w:t>
      </w:r>
    </w:p>
    <w:p w14:paraId="7FD5CF1E" w14:textId="4FDBB9BD" w:rsidR="007B6FD4" w:rsidRPr="007B6FD4" w:rsidRDefault="007B6FD4" w:rsidP="007B6FD4">
      <w:pPr>
        <w:spacing w:after="120"/>
        <w:ind w:right="-79"/>
        <w:jc w:val="both"/>
        <w:rPr>
          <w:rFonts w:ascii="Arial" w:hAnsi="Arial" w:cs="Arial"/>
          <w:sz w:val="22"/>
          <w:szCs w:val="22"/>
        </w:rPr>
      </w:pPr>
      <w:r w:rsidRPr="00C444AD">
        <w:rPr>
          <w:rFonts w:ascii="Arial" w:hAnsi="Arial" w:cs="Arial"/>
          <w:sz w:val="22"/>
          <w:szCs w:val="22"/>
        </w:rPr>
        <w:t xml:space="preserve">Court noted </w:t>
      </w:r>
      <w:r w:rsidRPr="006202C3">
        <w:rPr>
          <w:rFonts w:asciiTheme="minorBidi" w:hAnsiTheme="minorBidi" w:cstheme="minorBidi"/>
          <w:sz w:val="22"/>
          <w:szCs w:val="22"/>
        </w:rPr>
        <w:t xml:space="preserve">thanks to </w:t>
      </w:r>
      <w:r>
        <w:rPr>
          <w:rFonts w:asciiTheme="minorBidi" w:hAnsiTheme="minorBidi" w:cstheme="minorBidi"/>
          <w:sz w:val="22"/>
          <w:szCs w:val="22"/>
        </w:rPr>
        <w:t>Hailie Pentleton</w:t>
      </w:r>
      <w:r w:rsidR="00ED6E61">
        <w:rPr>
          <w:rFonts w:asciiTheme="minorBidi" w:hAnsiTheme="minorBidi" w:cstheme="minorBidi"/>
          <w:sz w:val="22"/>
          <w:szCs w:val="22"/>
        </w:rPr>
        <w:t>-Owens</w:t>
      </w:r>
      <w:r>
        <w:rPr>
          <w:rFonts w:asciiTheme="minorBidi" w:hAnsiTheme="minorBidi" w:cstheme="minorBidi"/>
          <w:sz w:val="22"/>
          <w:szCs w:val="22"/>
        </w:rPr>
        <w:t xml:space="preserve">, </w:t>
      </w:r>
      <w:r w:rsidRPr="006202C3">
        <w:rPr>
          <w:rFonts w:asciiTheme="minorBidi" w:hAnsiTheme="minorBidi" w:cstheme="minorBidi"/>
          <w:sz w:val="22"/>
          <w:szCs w:val="22"/>
        </w:rPr>
        <w:t>SRC President</w:t>
      </w:r>
      <w:r>
        <w:rPr>
          <w:rFonts w:asciiTheme="minorBidi" w:hAnsiTheme="minorBidi" w:cstheme="minorBidi"/>
          <w:sz w:val="22"/>
          <w:szCs w:val="22"/>
        </w:rPr>
        <w:t xml:space="preserve"> </w:t>
      </w:r>
      <w:r w:rsidR="00ED6E61">
        <w:rPr>
          <w:rFonts w:asciiTheme="minorBidi" w:hAnsiTheme="minorBidi" w:cstheme="minorBidi"/>
          <w:sz w:val="22"/>
          <w:szCs w:val="22"/>
        </w:rPr>
        <w:t xml:space="preserve">who </w:t>
      </w:r>
      <w:r>
        <w:rPr>
          <w:rFonts w:asciiTheme="minorBidi" w:hAnsiTheme="minorBidi" w:cstheme="minorBidi"/>
          <w:sz w:val="22"/>
          <w:szCs w:val="22"/>
        </w:rPr>
        <w:t>had</w:t>
      </w:r>
      <w:r w:rsidRPr="006202C3">
        <w:rPr>
          <w:rFonts w:asciiTheme="minorBidi" w:hAnsiTheme="minorBidi" w:cstheme="minorBidi"/>
          <w:sz w:val="22"/>
          <w:szCs w:val="22"/>
        </w:rPr>
        <w:t xml:space="preserve"> been the </w:t>
      </w:r>
      <w:r>
        <w:rPr>
          <w:rFonts w:asciiTheme="minorBidi" w:hAnsiTheme="minorBidi" w:cstheme="minorBidi"/>
          <w:sz w:val="22"/>
          <w:szCs w:val="22"/>
        </w:rPr>
        <w:t>P</w:t>
      </w:r>
      <w:r w:rsidRPr="006202C3">
        <w:rPr>
          <w:rFonts w:asciiTheme="minorBidi" w:hAnsiTheme="minorBidi" w:cstheme="minorBidi"/>
          <w:sz w:val="22"/>
          <w:szCs w:val="22"/>
        </w:rPr>
        <w:t>resident since July 202</w:t>
      </w:r>
      <w:r>
        <w:rPr>
          <w:rFonts w:asciiTheme="minorBidi" w:hAnsiTheme="minorBidi" w:cstheme="minorBidi"/>
          <w:sz w:val="22"/>
          <w:szCs w:val="22"/>
        </w:rPr>
        <w:t>3</w:t>
      </w:r>
      <w:r w:rsidR="00ED6E61">
        <w:rPr>
          <w:rFonts w:asciiTheme="minorBidi" w:hAnsiTheme="minorBidi" w:cstheme="minorBidi"/>
          <w:sz w:val="22"/>
          <w:szCs w:val="22"/>
        </w:rPr>
        <w:t xml:space="preserve"> and was attending her last meeting</w:t>
      </w:r>
      <w:r>
        <w:rPr>
          <w:rFonts w:asciiTheme="minorBidi" w:hAnsiTheme="minorBidi" w:cstheme="minorBidi"/>
          <w:sz w:val="22"/>
          <w:szCs w:val="22"/>
        </w:rPr>
        <w:t>.</w:t>
      </w:r>
    </w:p>
    <w:p w14:paraId="5EFCA3F6" w14:textId="71BDFC9C" w:rsidR="007B6FD4" w:rsidRPr="002406CC" w:rsidRDefault="007B6FD4" w:rsidP="007B6FD4">
      <w:pPr>
        <w:pStyle w:val="SectText2"/>
        <w:ind w:left="540" w:right="-284" w:hanging="540"/>
        <w:rPr>
          <w:rFonts w:ascii="Arial" w:hAnsi="Arial" w:cs="Arial"/>
          <w:i/>
          <w:szCs w:val="22"/>
        </w:rPr>
      </w:pPr>
      <w:r w:rsidRPr="002406CC">
        <w:rPr>
          <w:rFonts w:ascii="Arial" w:hAnsi="Arial" w:cs="Arial"/>
          <w:i/>
          <w:iCs/>
          <w:szCs w:val="22"/>
        </w:rPr>
        <w:t xml:space="preserve">CRT/2023/59.2 </w:t>
      </w:r>
      <w:r w:rsidRPr="002406CC">
        <w:rPr>
          <w:rFonts w:ascii="Arial" w:hAnsi="Arial" w:cs="Arial"/>
          <w:i/>
          <w:szCs w:val="22"/>
        </w:rPr>
        <w:t>Convener of Court</w:t>
      </w:r>
    </w:p>
    <w:p w14:paraId="1D2AEEF5" w14:textId="05C73F53" w:rsidR="007B6FD4" w:rsidRPr="006D734E" w:rsidRDefault="007B6FD4" w:rsidP="006D734E">
      <w:pPr>
        <w:pStyle w:val="ItemText1"/>
        <w:ind w:left="0"/>
        <w:rPr>
          <w:rFonts w:asciiTheme="minorBidi" w:hAnsiTheme="minorBidi" w:cstheme="minorBidi"/>
          <w:color w:val="auto"/>
          <w:sz w:val="22"/>
          <w:szCs w:val="22"/>
        </w:rPr>
      </w:pPr>
      <w:r w:rsidRPr="002406CC">
        <w:rPr>
          <w:rFonts w:ascii="Arial" w:hAnsi="Arial" w:cs="Arial"/>
          <w:sz w:val="22"/>
          <w:szCs w:val="22"/>
        </w:rPr>
        <w:t xml:space="preserve">Court noted </w:t>
      </w:r>
      <w:r w:rsidRPr="002406CC">
        <w:rPr>
          <w:rFonts w:asciiTheme="minorBidi" w:hAnsiTheme="minorBidi" w:cstheme="minorBidi"/>
          <w:sz w:val="22"/>
          <w:szCs w:val="22"/>
        </w:rPr>
        <w:t>thanks t</w:t>
      </w:r>
      <w:r w:rsidR="00ED6E61">
        <w:rPr>
          <w:rFonts w:asciiTheme="minorBidi" w:hAnsiTheme="minorBidi" w:cstheme="minorBidi"/>
          <w:sz w:val="22"/>
          <w:szCs w:val="22"/>
        </w:rPr>
        <w:t>o</w:t>
      </w:r>
      <w:r w:rsidR="006D734E" w:rsidRPr="002406CC">
        <w:rPr>
          <w:rFonts w:asciiTheme="minorBidi" w:hAnsiTheme="minorBidi" w:cstheme="minorBidi"/>
          <w:sz w:val="22"/>
          <w:szCs w:val="22"/>
        </w:rPr>
        <w:t xml:space="preserve"> Elizabeth Passey Convener of Court</w:t>
      </w:r>
      <w:r w:rsidR="006D734E" w:rsidRPr="002406CC">
        <w:rPr>
          <w:rFonts w:asciiTheme="minorBidi" w:hAnsiTheme="minorBidi" w:cstheme="minorBidi"/>
          <w:color w:val="auto"/>
          <w:sz w:val="22"/>
          <w:szCs w:val="22"/>
        </w:rPr>
        <w:t xml:space="preserve"> who was attending her last meeting as she would be stepping down </w:t>
      </w:r>
      <w:r w:rsidR="006364F5">
        <w:rPr>
          <w:rFonts w:asciiTheme="minorBidi" w:hAnsiTheme="minorBidi" w:cstheme="minorBidi"/>
          <w:color w:val="auto"/>
          <w:sz w:val="22"/>
          <w:szCs w:val="22"/>
        </w:rPr>
        <w:t xml:space="preserve">at the end of </w:t>
      </w:r>
      <w:r w:rsidR="006D734E" w:rsidRPr="002406CC">
        <w:rPr>
          <w:rFonts w:asciiTheme="minorBidi" w:hAnsiTheme="minorBidi" w:cstheme="minorBidi"/>
          <w:color w:val="auto"/>
          <w:sz w:val="22"/>
          <w:szCs w:val="22"/>
        </w:rPr>
        <w:t>July. Elizabeth had been a member of Court for 8 years, and in that time had chaired and been involved with several Committees. Over that time, she had made a huge contribution to the University and was leaving the University in a significantly stronger position.</w:t>
      </w:r>
      <w:r w:rsidR="006D734E" w:rsidRPr="00C779AE">
        <w:rPr>
          <w:rFonts w:asciiTheme="minorBidi" w:hAnsiTheme="minorBidi" w:cstheme="minorBidi"/>
          <w:color w:val="auto"/>
          <w:sz w:val="22"/>
          <w:szCs w:val="22"/>
        </w:rPr>
        <w:t xml:space="preserve"> </w:t>
      </w:r>
    </w:p>
    <w:p w14:paraId="7709E4B8" w14:textId="67CD6834" w:rsidR="007B6FD4" w:rsidRDefault="006D734E" w:rsidP="006D734E">
      <w:pPr>
        <w:pStyle w:val="ItemText1"/>
        <w:ind w:left="0"/>
        <w:rPr>
          <w:rFonts w:asciiTheme="minorBidi" w:hAnsiTheme="minorBidi" w:cstheme="minorBidi"/>
          <w:color w:val="auto"/>
          <w:sz w:val="22"/>
          <w:szCs w:val="22"/>
        </w:rPr>
      </w:pPr>
      <w:r>
        <w:rPr>
          <w:rFonts w:asciiTheme="minorBidi" w:hAnsiTheme="minorBidi" w:cstheme="minorBidi"/>
          <w:color w:val="auto"/>
          <w:sz w:val="22"/>
          <w:szCs w:val="22"/>
        </w:rPr>
        <w:t xml:space="preserve">The Convener of Court noted that the University had endured </w:t>
      </w:r>
      <w:proofErr w:type="gramStart"/>
      <w:r>
        <w:rPr>
          <w:rFonts w:asciiTheme="minorBidi" w:hAnsiTheme="minorBidi" w:cstheme="minorBidi"/>
          <w:color w:val="auto"/>
          <w:sz w:val="22"/>
          <w:szCs w:val="22"/>
        </w:rPr>
        <w:t>a number of</w:t>
      </w:r>
      <w:proofErr w:type="gramEnd"/>
      <w:r>
        <w:rPr>
          <w:rFonts w:asciiTheme="minorBidi" w:hAnsiTheme="minorBidi" w:cstheme="minorBidi"/>
          <w:color w:val="auto"/>
          <w:sz w:val="22"/>
          <w:szCs w:val="22"/>
        </w:rPr>
        <w:t xml:space="preserve"> significant changes externally over the last 8 years from the introduction of the HE Scotland Governance Act in </w:t>
      </w:r>
      <w:r>
        <w:rPr>
          <w:rFonts w:asciiTheme="minorBidi" w:hAnsiTheme="minorBidi" w:cstheme="minorBidi"/>
          <w:color w:val="auto"/>
          <w:sz w:val="22"/>
          <w:szCs w:val="22"/>
        </w:rPr>
        <w:lastRenderedPageBreak/>
        <w:t xml:space="preserve">2016, Brexit, Covid, </w:t>
      </w:r>
      <w:r w:rsidR="00ED6E61">
        <w:rPr>
          <w:rFonts w:asciiTheme="minorBidi" w:hAnsiTheme="minorBidi" w:cstheme="minorBidi"/>
          <w:color w:val="auto"/>
          <w:sz w:val="22"/>
          <w:szCs w:val="22"/>
        </w:rPr>
        <w:t xml:space="preserve">and </w:t>
      </w:r>
      <w:r>
        <w:rPr>
          <w:rFonts w:asciiTheme="minorBidi" w:hAnsiTheme="minorBidi" w:cstheme="minorBidi"/>
          <w:color w:val="auto"/>
          <w:sz w:val="22"/>
          <w:szCs w:val="22"/>
        </w:rPr>
        <w:t xml:space="preserve">a number of </w:t>
      </w:r>
      <w:r w:rsidR="006364F5">
        <w:rPr>
          <w:rFonts w:asciiTheme="minorBidi" w:hAnsiTheme="minorBidi" w:cstheme="minorBidi"/>
          <w:color w:val="auto"/>
          <w:sz w:val="22"/>
          <w:szCs w:val="22"/>
        </w:rPr>
        <w:t xml:space="preserve">international </w:t>
      </w:r>
      <w:r>
        <w:rPr>
          <w:rFonts w:asciiTheme="minorBidi" w:hAnsiTheme="minorBidi" w:cstheme="minorBidi"/>
          <w:color w:val="auto"/>
          <w:sz w:val="22"/>
          <w:szCs w:val="22"/>
        </w:rPr>
        <w:t xml:space="preserve">conflicts. </w:t>
      </w:r>
      <w:r w:rsidR="002406CC">
        <w:rPr>
          <w:rFonts w:asciiTheme="minorBidi" w:hAnsiTheme="minorBidi" w:cstheme="minorBidi"/>
          <w:color w:val="auto"/>
          <w:sz w:val="22"/>
          <w:szCs w:val="22"/>
        </w:rPr>
        <w:t>During that time the University had grown significantly</w:t>
      </w:r>
      <w:r>
        <w:rPr>
          <w:rFonts w:asciiTheme="minorBidi" w:hAnsiTheme="minorBidi" w:cstheme="minorBidi"/>
          <w:color w:val="auto"/>
          <w:sz w:val="22"/>
          <w:szCs w:val="22"/>
        </w:rPr>
        <w:t>:</w:t>
      </w:r>
    </w:p>
    <w:p w14:paraId="227F03AF" w14:textId="6CD02DE4" w:rsidR="006D734E" w:rsidRPr="006D734E" w:rsidRDefault="006D734E" w:rsidP="00C2593E">
      <w:pPr>
        <w:widowControl/>
        <w:numPr>
          <w:ilvl w:val="0"/>
          <w:numId w:val="5"/>
        </w:numPr>
        <w:shd w:val="clear" w:color="auto" w:fill="FFFFFF"/>
        <w:overflowPunct/>
        <w:autoSpaceDE/>
        <w:autoSpaceDN/>
        <w:adjustRightInd/>
        <w:ind w:left="714" w:hanging="357"/>
        <w:rPr>
          <w:rFonts w:asciiTheme="minorBidi" w:hAnsiTheme="minorBidi" w:cstheme="minorBidi"/>
          <w:sz w:val="22"/>
          <w:szCs w:val="22"/>
        </w:rPr>
      </w:pPr>
      <w:r w:rsidRPr="006D734E">
        <w:rPr>
          <w:rFonts w:asciiTheme="minorBidi" w:hAnsiTheme="minorBidi" w:cstheme="minorBidi"/>
          <w:sz w:val="22"/>
          <w:szCs w:val="22"/>
        </w:rPr>
        <w:t xml:space="preserve">student growth from 26519 to </w:t>
      </w:r>
      <w:proofErr w:type="gramStart"/>
      <w:r w:rsidRPr="006D734E">
        <w:rPr>
          <w:rFonts w:asciiTheme="minorBidi" w:hAnsiTheme="minorBidi" w:cstheme="minorBidi"/>
          <w:sz w:val="22"/>
          <w:szCs w:val="22"/>
        </w:rPr>
        <w:t xml:space="preserve">33753  </w:t>
      </w:r>
      <w:r w:rsidR="00ED6E61" w:rsidRPr="006D734E">
        <w:rPr>
          <w:rFonts w:asciiTheme="minorBidi" w:hAnsiTheme="minorBidi" w:cstheme="minorBidi"/>
          <w:sz w:val="22"/>
          <w:szCs w:val="22"/>
        </w:rPr>
        <w:t>–</w:t>
      </w:r>
      <w:proofErr w:type="gramEnd"/>
      <w:r w:rsidRPr="006D734E">
        <w:rPr>
          <w:rFonts w:asciiTheme="minorBidi" w:hAnsiTheme="minorBidi" w:cstheme="minorBidi"/>
          <w:sz w:val="22"/>
          <w:szCs w:val="22"/>
        </w:rPr>
        <w:t xml:space="preserve"> </w:t>
      </w:r>
      <w:r w:rsidRPr="006D734E">
        <w:rPr>
          <w:rFonts w:asciiTheme="minorBidi" w:hAnsiTheme="minorBidi" w:cstheme="minorBidi"/>
          <w:i/>
          <w:iCs/>
          <w:sz w:val="22"/>
          <w:szCs w:val="22"/>
        </w:rPr>
        <w:t>12% growth</w:t>
      </w:r>
    </w:p>
    <w:p w14:paraId="7DBD259D" w14:textId="77777777" w:rsidR="006D734E" w:rsidRPr="006D734E" w:rsidRDefault="006D734E" w:rsidP="00C2593E">
      <w:pPr>
        <w:widowControl/>
        <w:numPr>
          <w:ilvl w:val="0"/>
          <w:numId w:val="5"/>
        </w:numPr>
        <w:shd w:val="clear" w:color="auto" w:fill="FFFFFF"/>
        <w:overflowPunct/>
        <w:autoSpaceDE/>
        <w:autoSpaceDN/>
        <w:adjustRightInd/>
        <w:ind w:left="714" w:hanging="357"/>
        <w:rPr>
          <w:rFonts w:asciiTheme="minorBidi" w:hAnsiTheme="minorBidi" w:cstheme="minorBidi"/>
          <w:sz w:val="22"/>
          <w:szCs w:val="22"/>
        </w:rPr>
      </w:pPr>
      <w:r w:rsidRPr="006D734E">
        <w:rPr>
          <w:rFonts w:asciiTheme="minorBidi" w:hAnsiTheme="minorBidi" w:cstheme="minorBidi"/>
          <w:sz w:val="22"/>
          <w:szCs w:val="22"/>
        </w:rPr>
        <w:t xml:space="preserve">staff growth from 7104 to 11348 – </w:t>
      </w:r>
      <w:r w:rsidRPr="006D734E">
        <w:rPr>
          <w:rFonts w:asciiTheme="minorBidi" w:hAnsiTheme="minorBidi" w:cstheme="minorBidi"/>
          <w:i/>
          <w:iCs/>
          <w:sz w:val="22"/>
          <w:szCs w:val="22"/>
        </w:rPr>
        <w:t>62% growth</w:t>
      </w:r>
    </w:p>
    <w:p w14:paraId="5C58FE75" w14:textId="5DEF1F23" w:rsidR="006D734E" w:rsidRPr="006D734E" w:rsidRDefault="006D734E" w:rsidP="00C2593E">
      <w:pPr>
        <w:widowControl/>
        <w:numPr>
          <w:ilvl w:val="0"/>
          <w:numId w:val="5"/>
        </w:numPr>
        <w:shd w:val="clear" w:color="auto" w:fill="FFFFFF"/>
        <w:overflowPunct/>
        <w:autoSpaceDE/>
        <w:autoSpaceDN/>
        <w:adjustRightInd/>
        <w:ind w:left="714" w:hanging="357"/>
        <w:rPr>
          <w:rFonts w:asciiTheme="minorBidi" w:hAnsiTheme="minorBidi" w:cstheme="minorBidi"/>
          <w:sz w:val="22"/>
          <w:szCs w:val="22"/>
        </w:rPr>
      </w:pPr>
      <w:r w:rsidRPr="006D734E">
        <w:rPr>
          <w:rFonts w:asciiTheme="minorBidi" w:hAnsiTheme="minorBidi" w:cstheme="minorBidi"/>
          <w:sz w:val="22"/>
          <w:szCs w:val="22"/>
        </w:rPr>
        <w:t xml:space="preserve">finances income growth </w:t>
      </w:r>
      <w:r w:rsidR="00ED6E61" w:rsidRPr="006D734E">
        <w:rPr>
          <w:rFonts w:asciiTheme="minorBidi" w:hAnsiTheme="minorBidi" w:cstheme="minorBidi"/>
          <w:sz w:val="22"/>
          <w:szCs w:val="22"/>
        </w:rPr>
        <w:t>–</w:t>
      </w:r>
      <w:r w:rsidRPr="006D734E">
        <w:rPr>
          <w:rFonts w:asciiTheme="minorBidi" w:hAnsiTheme="minorBidi" w:cstheme="minorBidi"/>
          <w:sz w:val="22"/>
          <w:szCs w:val="22"/>
        </w:rPr>
        <w:t xml:space="preserve"> £543m</w:t>
      </w:r>
      <w:r w:rsidR="00ED6E61">
        <w:rPr>
          <w:rFonts w:asciiTheme="minorBidi" w:hAnsiTheme="minorBidi" w:cstheme="minorBidi"/>
          <w:sz w:val="22"/>
          <w:szCs w:val="22"/>
        </w:rPr>
        <w:t xml:space="preserve"> -</w:t>
      </w:r>
      <w:r w:rsidRPr="006D734E">
        <w:rPr>
          <w:rFonts w:asciiTheme="minorBidi" w:hAnsiTheme="minorBidi" w:cstheme="minorBidi"/>
          <w:sz w:val="22"/>
          <w:szCs w:val="22"/>
        </w:rPr>
        <w:t xml:space="preserve"> £952m and outgoings from £491m- £831m</w:t>
      </w:r>
    </w:p>
    <w:p w14:paraId="009EF631" w14:textId="1008079A" w:rsidR="006D734E" w:rsidRPr="00C56339" w:rsidRDefault="006D734E" w:rsidP="00C56339">
      <w:pPr>
        <w:widowControl/>
        <w:numPr>
          <w:ilvl w:val="0"/>
          <w:numId w:val="5"/>
        </w:numPr>
        <w:shd w:val="clear" w:color="auto" w:fill="FFFFFF" w:themeFill="background1"/>
        <w:overflowPunct/>
        <w:autoSpaceDE/>
        <w:autoSpaceDN/>
        <w:adjustRightInd/>
        <w:ind w:left="714" w:hanging="357"/>
        <w:rPr>
          <w:rFonts w:asciiTheme="minorBidi" w:hAnsiTheme="minorBidi" w:cstheme="minorBidi"/>
          <w:sz w:val="22"/>
          <w:szCs w:val="22"/>
        </w:rPr>
      </w:pPr>
      <w:r w:rsidRPr="006D734E">
        <w:rPr>
          <w:rFonts w:asciiTheme="minorBidi" w:hAnsiTheme="minorBidi" w:cstheme="minorBidi"/>
          <w:sz w:val="22"/>
          <w:szCs w:val="22"/>
        </w:rPr>
        <w:t>annual research income of more than £220m from £152m in 2016</w:t>
      </w:r>
      <w:r w:rsidR="00C56339">
        <w:rPr>
          <w:rFonts w:asciiTheme="minorBidi" w:hAnsiTheme="minorBidi" w:cstheme="minorBidi"/>
          <w:sz w:val="22"/>
          <w:szCs w:val="22"/>
        </w:rPr>
        <w:t xml:space="preserve"> </w:t>
      </w:r>
      <w:r w:rsidR="006364F5" w:rsidRPr="00C56339">
        <w:rPr>
          <w:rFonts w:asciiTheme="minorBidi" w:hAnsiTheme="minorBidi" w:cstheme="minorBidi"/>
          <w:sz w:val="22"/>
          <w:szCs w:val="22"/>
        </w:rPr>
        <w:t xml:space="preserve">and that Court had benefitted from the insights and experience of </w:t>
      </w:r>
      <w:r w:rsidRPr="00C56339">
        <w:rPr>
          <w:rFonts w:asciiTheme="minorBidi" w:hAnsiTheme="minorBidi" w:cstheme="minorBidi"/>
          <w:sz w:val="22"/>
          <w:szCs w:val="22"/>
        </w:rPr>
        <w:t xml:space="preserve">72 different court members </w:t>
      </w:r>
      <w:r w:rsidR="006364F5" w:rsidRPr="00C56339">
        <w:rPr>
          <w:rFonts w:asciiTheme="minorBidi" w:hAnsiTheme="minorBidi" w:cstheme="minorBidi"/>
          <w:sz w:val="22"/>
          <w:szCs w:val="22"/>
        </w:rPr>
        <w:t xml:space="preserve">, including </w:t>
      </w:r>
      <w:r w:rsidRPr="00C56339">
        <w:rPr>
          <w:rFonts w:asciiTheme="minorBidi" w:hAnsiTheme="minorBidi" w:cstheme="minorBidi"/>
          <w:sz w:val="22"/>
          <w:szCs w:val="22"/>
        </w:rPr>
        <w:t xml:space="preserve"> 4 Rectors, 8 SRC presidents, 21 Staff reps </w:t>
      </w:r>
      <w:r w:rsidR="004F4ECE" w:rsidRPr="00C56339">
        <w:rPr>
          <w:rFonts w:asciiTheme="minorBidi" w:hAnsiTheme="minorBidi" w:cstheme="minorBidi"/>
          <w:sz w:val="22"/>
          <w:szCs w:val="22"/>
        </w:rPr>
        <w:t xml:space="preserve"> across </w:t>
      </w:r>
      <w:r w:rsidRPr="00C56339">
        <w:rPr>
          <w:rFonts w:asciiTheme="minorBidi" w:hAnsiTheme="minorBidi" w:cstheme="minorBidi"/>
          <w:sz w:val="22"/>
          <w:szCs w:val="22"/>
        </w:rPr>
        <w:t>academic /union</w:t>
      </w:r>
      <w:r w:rsidR="00ED6E61" w:rsidRPr="00C56339">
        <w:rPr>
          <w:rFonts w:asciiTheme="minorBidi" w:hAnsiTheme="minorBidi" w:cstheme="minorBidi"/>
          <w:sz w:val="22"/>
          <w:szCs w:val="22"/>
        </w:rPr>
        <w:t>/</w:t>
      </w:r>
      <w:r w:rsidRPr="00C56339">
        <w:rPr>
          <w:rFonts w:asciiTheme="minorBidi" w:hAnsiTheme="minorBidi" w:cstheme="minorBidi"/>
          <w:sz w:val="22"/>
          <w:szCs w:val="22"/>
        </w:rPr>
        <w:t xml:space="preserve">professional services, </w:t>
      </w:r>
      <w:r w:rsidR="006364F5" w:rsidRPr="00C56339">
        <w:rPr>
          <w:rFonts w:asciiTheme="minorBidi" w:hAnsiTheme="minorBidi" w:cstheme="minorBidi"/>
          <w:sz w:val="22"/>
          <w:szCs w:val="22"/>
        </w:rPr>
        <w:t xml:space="preserve">2 Clerks to the Court, </w:t>
      </w:r>
      <w:r w:rsidRPr="00C56339">
        <w:rPr>
          <w:rFonts w:asciiTheme="minorBidi" w:hAnsiTheme="minorBidi" w:cstheme="minorBidi"/>
          <w:sz w:val="22"/>
          <w:szCs w:val="22"/>
        </w:rPr>
        <w:t>2 University Secretaries</w:t>
      </w:r>
      <w:r w:rsidR="006364F5" w:rsidRPr="00C56339">
        <w:rPr>
          <w:rFonts w:asciiTheme="minorBidi" w:hAnsiTheme="minorBidi" w:cstheme="minorBidi"/>
          <w:sz w:val="22"/>
          <w:szCs w:val="22"/>
        </w:rPr>
        <w:t xml:space="preserve">, </w:t>
      </w:r>
      <w:r w:rsidRPr="00C56339">
        <w:rPr>
          <w:rFonts w:asciiTheme="minorBidi" w:hAnsiTheme="minorBidi" w:cstheme="minorBidi"/>
          <w:sz w:val="22"/>
          <w:szCs w:val="22"/>
        </w:rPr>
        <w:t>and 1 Principal</w:t>
      </w:r>
    </w:p>
    <w:p w14:paraId="7B1F0ECF" w14:textId="77777777" w:rsidR="006D734E" w:rsidRDefault="006D734E" w:rsidP="006D734E">
      <w:pPr>
        <w:pStyle w:val="ItemText1"/>
        <w:rPr>
          <w:rFonts w:asciiTheme="minorBidi" w:hAnsiTheme="minorBidi" w:cstheme="minorBidi"/>
          <w:color w:val="auto"/>
          <w:sz w:val="22"/>
          <w:szCs w:val="22"/>
        </w:rPr>
      </w:pPr>
    </w:p>
    <w:p w14:paraId="4E597870" w14:textId="544945E9" w:rsidR="007B6FD4" w:rsidRDefault="002406CC" w:rsidP="007B6FD4">
      <w:pPr>
        <w:pStyle w:val="ItemText1"/>
        <w:spacing w:after="0"/>
        <w:ind w:left="0"/>
        <w:rPr>
          <w:rFonts w:asciiTheme="minorBidi" w:hAnsiTheme="minorBidi" w:cstheme="minorBidi"/>
          <w:color w:val="auto"/>
          <w:sz w:val="22"/>
          <w:szCs w:val="22"/>
        </w:rPr>
      </w:pPr>
      <w:r>
        <w:rPr>
          <w:rFonts w:asciiTheme="minorBidi" w:hAnsiTheme="minorBidi" w:cstheme="minorBidi"/>
          <w:color w:val="auto"/>
          <w:sz w:val="22"/>
          <w:szCs w:val="22"/>
        </w:rPr>
        <w:t>The Convener of Court thanked all staff, students</w:t>
      </w:r>
      <w:r w:rsidR="006364F5">
        <w:rPr>
          <w:rFonts w:asciiTheme="minorBidi" w:hAnsiTheme="minorBidi" w:cstheme="minorBidi"/>
          <w:color w:val="auto"/>
          <w:sz w:val="22"/>
          <w:szCs w:val="22"/>
        </w:rPr>
        <w:t xml:space="preserve">, </w:t>
      </w:r>
      <w:r>
        <w:rPr>
          <w:rFonts w:asciiTheme="minorBidi" w:hAnsiTheme="minorBidi" w:cstheme="minorBidi"/>
          <w:color w:val="auto"/>
          <w:sz w:val="22"/>
          <w:szCs w:val="22"/>
        </w:rPr>
        <w:t xml:space="preserve">external stakeholders </w:t>
      </w:r>
      <w:r w:rsidR="006364F5">
        <w:rPr>
          <w:rFonts w:asciiTheme="minorBidi" w:hAnsiTheme="minorBidi" w:cstheme="minorBidi"/>
          <w:color w:val="auto"/>
          <w:sz w:val="22"/>
          <w:szCs w:val="22"/>
        </w:rPr>
        <w:t xml:space="preserve">and Court members </w:t>
      </w:r>
      <w:r>
        <w:rPr>
          <w:rFonts w:asciiTheme="minorBidi" w:hAnsiTheme="minorBidi" w:cstheme="minorBidi"/>
          <w:color w:val="auto"/>
          <w:sz w:val="22"/>
          <w:szCs w:val="22"/>
        </w:rPr>
        <w:t>of the University for the support and dedication shown to the University</w:t>
      </w:r>
      <w:r w:rsidR="006364F5">
        <w:rPr>
          <w:rFonts w:asciiTheme="minorBidi" w:hAnsiTheme="minorBidi" w:cstheme="minorBidi"/>
          <w:color w:val="auto"/>
          <w:sz w:val="22"/>
          <w:szCs w:val="22"/>
        </w:rPr>
        <w:t xml:space="preserve"> during her term, and as the University came to the end of the academic year 2023/24</w:t>
      </w:r>
      <w:r>
        <w:rPr>
          <w:rFonts w:asciiTheme="minorBidi" w:hAnsiTheme="minorBidi" w:cstheme="minorBidi"/>
          <w:color w:val="auto"/>
          <w:sz w:val="22"/>
          <w:szCs w:val="22"/>
        </w:rPr>
        <w:t xml:space="preserve">. </w:t>
      </w:r>
    </w:p>
    <w:p w14:paraId="0B1A56FA" w14:textId="77777777" w:rsidR="002406CC" w:rsidRPr="00AC0E8D" w:rsidRDefault="002406CC" w:rsidP="007B6FD4">
      <w:pPr>
        <w:pStyle w:val="ItemText1"/>
        <w:spacing w:after="0"/>
        <w:ind w:left="0"/>
        <w:rPr>
          <w:rFonts w:asciiTheme="minorBidi" w:hAnsiTheme="minorBidi" w:cstheme="minorBidi"/>
          <w:color w:val="auto"/>
          <w:sz w:val="22"/>
          <w:szCs w:val="22"/>
        </w:rPr>
      </w:pPr>
    </w:p>
    <w:p w14:paraId="3E1EB1F1" w14:textId="49DB804A" w:rsidR="006364F5" w:rsidRPr="00C444AD" w:rsidRDefault="007B6FD4" w:rsidP="007B6FD4">
      <w:pPr>
        <w:spacing w:after="120"/>
        <w:ind w:right="-79"/>
        <w:jc w:val="both"/>
        <w:rPr>
          <w:rFonts w:ascii="Arial" w:hAnsi="Arial" w:cs="Arial"/>
          <w:sz w:val="22"/>
          <w:szCs w:val="22"/>
        </w:rPr>
      </w:pPr>
      <w:bookmarkStart w:id="6" w:name="_Hlk146891089"/>
      <w:r>
        <w:rPr>
          <w:rFonts w:ascii="Arial" w:hAnsi="Arial" w:cs="Arial"/>
          <w:sz w:val="22"/>
          <w:szCs w:val="22"/>
        </w:rPr>
        <w:t xml:space="preserve">Court recorded its thanks to </w:t>
      </w:r>
      <w:r w:rsidR="006364F5">
        <w:rPr>
          <w:rFonts w:ascii="Arial" w:hAnsi="Arial" w:cs="Arial"/>
          <w:sz w:val="22"/>
          <w:szCs w:val="22"/>
        </w:rPr>
        <w:t xml:space="preserve">departing court </w:t>
      </w:r>
      <w:r>
        <w:rPr>
          <w:rFonts w:ascii="Arial" w:hAnsi="Arial" w:cs="Arial"/>
          <w:sz w:val="22"/>
          <w:szCs w:val="22"/>
        </w:rPr>
        <w:t>members for their huge contribution and dedication to the University and wished them all well for the future</w:t>
      </w:r>
    </w:p>
    <w:bookmarkEnd w:id="6"/>
    <w:p w14:paraId="5E8C96A8" w14:textId="77777777" w:rsidR="00B45FB9" w:rsidRPr="00ED4F47" w:rsidRDefault="00B45FB9" w:rsidP="00B45FB9">
      <w:pPr>
        <w:jc w:val="both"/>
        <w:rPr>
          <w:rFonts w:ascii="Arial" w:hAnsi="Arial" w:cs="Arial"/>
          <w:sz w:val="22"/>
          <w:szCs w:val="22"/>
        </w:rPr>
      </w:pPr>
    </w:p>
    <w:p w14:paraId="527C9592" w14:textId="3B23EE0D"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06039A">
        <w:rPr>
          <w:rFonts w:ascii="Arial" w:eastAsiaTheme="minorEastAsia" w:hAnsi="Arial" w:cs="Arial"/>
          <w:b/>
          <w:bCs/>
          <w:sz w:val="22"/>
          <w:szCs w:val="22"/>
        </w:rPr>
        <w:t>3</w:t>
      </w:r>
      <w:r w:rsidRPr="00D04EEA">
        <w:rPr>
          <w:rFonts w:ascii="Arial" w:eastAsiaTheme="minorEastAsia" w:hAnsi="Arial" w:cs="Arial"/>
          <w:b/>
          <w:bCs/>
          <w:sz w:val="22"/>
          <w:szCs w:val="22"/>
        </w:rPr>
        <w:t>/</w:t>
      </w:r>
      <w:r w:rsidR="0093175C">
        <w:rPr>
          <w:rFonts w:ascii="Arial" w:eastAsiaTheme="minorEastAsia" w:hAnsi="Arial" w:cs="Arial"/>
          <w:b/>
          <w:bCs/>
          <w:sz w:val="22"/>
          <w:szCs w:val="22"/>
        </w:rPr>
        <w:t>60</w:t>
      </w:r>
      <w:r w:rsidRPr="00D04EEA">
        <w:rPr>
          <w:rFonts w:ascii="Arial" w:eastAsiaTheme="minorEastAsia" w:hAnsi="Arial" w:cs="Arial"/>
          <w:b/>
          <w:bCs/>
          <w:sz w:val="22"/>
          <w:szCs w:val="22"/>
        </w:rPr>
        <w:t xml:space="preserve">. Date of Next Meeting </w:t>
      </w:r>
    </w:p>
    <w:p w14:paraId="6E594915" w14:textId="39B01AA6" w:rsidR="00917E4E" w:rsidRPr="00F25887" w:rsidRDefault="002A67A5" w:rsidP="00F25887">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will be held on</w:t>
      </w:r>
      <w:r w:rsidR="0093175C">
        <w:rPr>
          <w:rFonts w:ascii="Arial" w:eastAsiaTheme="minorEastAsia" w:hAnsi="Arial" w:cs="Arial"/>
          <w:sz w:val="22"/>
          <w:szCs w:val="22"/>
        </w:rPr>
        <w:t xml:space="preserve"> Wednesday 25 September</w:t>
      </w:r>
      <w:r w:rsidR="00E336F6">
        <w:rPr>
          <w:rFonts w:ascii="Arial" w:eastAsiaTheme="minorEastAsia" w:hAnsi="Arial" w:cs="Arial"/>
          <w:sz w:val="22"/>
          <w:szCs w:val="22"/>
        </w:rPr>
        <w:t xml:space="preserve"> </w:t>
      </w:r>
      <w:r>
        <w:rPr>
          <w:rFonts w:ascii="Arial" w:eastAsiaTheme="minorEastAsia" w:hAnsi="Arial" w:cs="Arial"/>
          <w:sz w:val="22"/>
          <w:szCs w:val="22"/>
        </w:rPr>
        <w:t>202</w:t>
      </w:r>
      <w:r w:rsidR="0006039A">
        <w:rPr>
          <w:rFonts w:ascii="Arial" w:eastAsiaTheme="minorEastAsia" w:hAnsi="Arial" w:cs="Arial"/>
          <w:sz w:val="22"/>
          <w:szCs w:val="22"/>
        </w:rPr>
        <w:t>4</w:t>
      </w:r>
      <w:r>
        <w:rPr>
          <w:rFonts w:ascii="Arial" w:eastAsiaTheme="minorEastAsia" w:hAnsi="Arial" w:cs="Arial"/>
          <w:sz w:val="22"/>
          <w:szCs w:val="22"/>
        </w:rPr>
        <w:t xml:space="preserve"> at 2pm. A Pre-Court briefing will take place at 12pm.</w:t>
      </w:r>
    </w:p>
    <w:sectPr w:rsidR="00917E4E" w:rsidRPr="00F25887">
      <w:headerReference w:type="default" r:id="rId8"/>
      <w:footerReference w:type="default" r:id="rId9"/>
      <w:headerReference w:type="first" r:id="rId10"/>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314DB" w14:textId="77777777" w:rsidR="00E42F61" w:rsidRDefault="00E42F61">
      <w:r>
        <w:separator/>
      </w:r>
    </w:p>
  </w:endnote>
  <w:endnote w:type="continuationSeparator" w:id="0">
    <w:p w14:paraId="09179AD9" w14:textId="77777777" w:rsidR="00E42F61" w:rsidRDefault="00E4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3AA5" w14:textId="77777777" w:rsidR="00E42F61" w:rsidRDefault="00E42F61">
      <w:r>
        <w:separator/>
      </w:r>
    </w:p>
  </w:footnote>
  <w:footnote w:type="continuationSeparator" w:id="0">
    <w:p w14:paraId="6914FDA7" w14:textId="77777777" w:rsidR="00E42F61" w:rsidRDefault="00E42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F5FA" w14:textId="09AE6CCD"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sidR="00810608">
      <w:rPr>
        <w:rFonts w:ascii="Arial" w:hAnsi="Arial" w:cs="Arial"/>
        <w:kern w:val="0"/>
      </w:rPr>
      <w:t>Tuesday 18 June</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6B649C">
      <w:rPr>
        <w:rFonts w:ascii="Arial" w:hAnsi="Arial" w:cs="Arial"/>
        <w:kern w:val="0"/>
      </w:rPr>
      <w:t>4</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CCDA" w14:textId="3A276520" w:rsidR="00A03A2C" w:rsidRPr="00D122C6" w:rsidRDefault="00932F12"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WEB 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32DC6CCF"/>
    <w:multiLevelType w:val="hybridMultilevel"/>
    <w:tmpl w:val="14B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F26C08"/>
    <w:multiLevelType w:val="hybridMultilevel"/>
    <w:tmpl w:val="7D327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76C4D"/>
    <w:multiLevelType w:val="hybridMultilevel"/>
    <w:tmpl w:val="3B406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3D05B4"/>
    <w:multiLevelType w:val="hybridMultilevel"/>
    <w:tmpl w:val="D626F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7A0D05"/>
    <w:multiLevelType w:val="hybridMultilevel"/>
    <w:tmpl w:val="6A3869BA"/>
    <w:lvl w:ilvl="0" w:tplc="933610D0">
      <w:start w:val="1"/>
      <w:numFmt w:val="bullet"/>
      <w:pStyle w:val="BullLis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num w:numId="1" w16cid:durableId="765539803">
    <w:abstractNumId w:val="0"/>
  </w:num>
  <w:num w:numId="2" w16cid:durableId="1356535695">
    <w:abstractNumId w:val="6"/>
  </w:num>
  <w:num w:numId="3" w16cid:durableId="1477994667">
    <w:abstractNumId w:val="2"/>
  </w:num>
  <w:num w:numId="4" w16cid:durableId="980814125">
    <w:abstractNumId w:val="3"/>
  </w:num>
  <w:num w:numId="5" w16cid:durableId="1469317210">
    <w:abstractNumId w:val="1"/>
  </w:num>
  <w:num w:numId="6" w16cid:durableId="909922959">
    <w:abstractNumId w:val="4"/>
  </w:num>
  <w:num w:numId="7" w16cid:durableId="16194223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49D3"/>
    <w:rsid w:val="00005120"/>
    <w:rsid w:val="0000597B"/>
    <w:rsid w:val="00005AC3"/>
    <w:rsid w:val="000061EE"/>
    <w:rsid w:val="00006E41"/>
    <w:rsid w:val="00007852"/>
    <w:rsid w:val="00007904"/>
    <w:rsid w:val="00007BE6"/>
    <w:rsid w:val="00010A2E"/>
    <w:rsid w:val="00013592"/>
    <w:rsid w:val="00013A6E"/>
    <w:rsid w:val="0001670C"/>
    <w:rsid w:val="00016B0C"/>
    <w:rsid w:val="00017A40"/>
    <w:rsid w:val="00020DD2"/>
    <w:rsid w:val="0002107F"/>
    <w:rsid w:val="00021E08"/>
    <w:rsid w:val="00022DF7"/>
    <w:rsid w:val="00023631"/>
    <w:rsid w:val="000240D4"/>
    <w:rsid w:val="00024E3D"/>
    <w:rsid w:val="0002570F"/>
    <w:rsid w:val="00025FD9"/>
    <w:rsid w:val="00026B94"/>
    <w:rsid w:val="00030D39"/>
    <w:rsid w:val="00031678"/>
    <w:rsid w:val="00032429"/>
    <w:rsid w:val="00032899"/>
    <w:rsid w:val="00033352"/>
    <w:rsid w:val="000341E4"/>
    <w:rsid w:val="00034F6A"/>
    <w:rsid w:val="000357EE"/>
    <w:rsid w:val="00036A26"/>
    <w:rsid w:val="00036C8E"/>
    <w:rsid w:val="00036CB1"/>
    <w:rsid w:val="000370D0"/>
    <w:rsid w:val="000432BB"/>
    <w:rsid w:val="00043B69"/>
    <w:rsid w:val="00043B94"/>
    <w:rsid w:val="000458E9"/>
    <w:rsid w:val="000464D3"/>
    <w:rsid w:val="0004754C"/>
    <w:rsid w:val="00050AEE"/>
    <w:rsid w:val="00050BC1"/>
    <w:rsid w:val="00050E3F"/>
    <w:rsid w:val="000520E7"/>
    <w:rsid w:val="0005359C"/>
    <w:rsid w:val="00053977"/>
    <w:rsid w:val="00054F3C"/>
    <w:rsid w:val="00057774"/>
    <w:rsid w:val="00057B30"/>
    <w:rsid w:val="0006039A"/>
    <w:rsid w:val="00061C73"/>
    <w:rsid w:val="00062465"/>
    <w:rsid w:val="0006411D"/>
    <w:rsid w:val="000641FB"/>
    <w:rsid w:val="00064A73"/>
    <w:rsid w:val="00064F54"/>
    <w:rsid w:val="0006591E"/>
    <w:rsid w:val="00066625"/>
    <w:rsid w:val="00067547"/>
    <w:rsid w:val="000734FB"/>
    <w:rsid w:val="00073A43"/>
    <w:rsid w:val="00073F62"/>
    <w:rsid w:val="00075143"/>
    <w:rsid w:val="00075B71"/>
    <w:rsid w:val="00076119"/>
    <w:rsid w:val="000762B0"/>
    <w:rsid w:val="000764EB"/>
    <w:rsid w:val="000779F8"/>
    <w:rsid w:val="00077D7A"/>
    <w:rsid w:val="00080688"/>
    <w:rsid w:val="00080A5B"/>
    <w:rsid w:val="0008277D"/>
    <w:rsid w:val="00083B72"/>
    <w:rsid w:val="00084EE0"/>
    <w:rsid w:val="00085C85"/>
    <w:rsid w:val="0009248F"/>
    <w:rsid w:val="00092EEE"/>
    <w:rsid w:val="00093D0F"/>
    <w:rsid w:val="00093EBB"/>
    <w:rsid w:val="00095325"/>
    <w:rsid w:val="0009690B"/>
    <w:rsid w:val="000A02A3"/>
    <w:rsid w:val="000A0821"/>
    <w:rsid w:val="000A0D66"/>
    <w:rsid w:val="000A1232"/>
    <w:rsid w:val="000A2400"/>
    <w:rsid w:val="000A475B"/>
    <w:rsid w:val="000A63CB"/>
    <w:rsid w:val="000A6888"/>
    <w:rsid w:val="000A6DFA"/>
    <w:rsid w:val="000A6EA7"/>
    <w:rsid w:val="000B1B18"/>
    <w:rsid w:val="000B1C2C"/>
    <w:rsid w:val="000B1CCF"/>
    <w:rsid w:val="000B4391"/>
    <w:rsid w:val="000B5C35"/>
    <w:rsid w:val="000B6C10"/>
    <w:rsid w:val="000B6C62"/>
    <w:rsid w:val="000B6C93"/>
    <w:rsid w:val="000B6D6E"/>
    <w:rsid w:val="000B757B"/>
    <w:rsid w:val="000B7746"/>
    <w:rsid w:val="000B78CB"/>
    <w:rsid w:val="000C0E42"/>
    <w:rsid w:val="000C1BBF"/>
    <w:rsid w:val="000C2083"/>
    <w:rsid w:val="000C227D"/>
    <w:rsid w:val="000C4B34"/>
    <w:rsid w:val="000C52FC"/>
    <w:rsid w:val="000C55BF"/>
    <w:rsid w:val="000C5D14"/>
    <w:rsid w:val="000C64CB"/>
    <w:rsid w:val="000C6EF6"/>
    <w:rsid w:val="000C6FF0"/>
    <w:rsid w:val="000D26C2"/>
    <w:rsid w:val="000D3B45"/>
    <w:rsid w:val="000D3BD6"/>
    <w:rsid w:val="000D71C0"/>
    <w:rsid w:val="000D7326"/>
    <w:rsid w:val="000E09C9"/>
    <w:rsid w:val="000E1D4B"/>
    <w:rsid w:val="000E1FB8"/>
    <w:rsid w:val="000E59E8"/>
    <w:rsid w:val="000E6124"/>
    <w:rsid w:val="000E63CF"/>
    <w:rsid w:val="000E7404"/>
    <w:rsid w:val="000F0763"/>
    <w:rsid w:val="000F0C3D"/>
    <w:rsid w:val="000F340B"/>
    <w:rsid w:val="000F6CBB"/>
    <w:rsid w:val="000F7A9D"/>
    <w:rsid w:val="00100A90"/>
    <w:rsid w:val="00100EF5"/>
    <w:rsid w:val="00101638"/>
    <w:rsid w:val="00102455"/>
    <w:rsid w:val="00104719"/>
    <w:rsid w:val="001048B7"/>
    <w:rsid w:val="00104DBD"/>
    <w:rsid w:val="0010524B"/>
    <w:rsid w:val="00106C32"/>
    <w:rsid w:val="00106CBB"/>
    <w:rsid w:val="00111BE5"/>
    <w:rsid w:val="0011221D"/>
    <w:rsid w:val="0011296C"/>
    <w:rsid w:val="0011380E"/>
    <w:rsid w:val="001143EA"/>
    <w:rsid w:val="001144A7"/>
    <w:rsid w:val="00114BB1"/>
    <w:rsid w:val="00115878"/>
    <w:rsid w:val="0011592D"/>
    <w:rsid w:val="00115C4B"/>
    <w:rsid w:val="001169A8"/>
    <w:rsid w:val="00121963"/>
    <w:rsid w:val="00121D67"/>
    <w:rsid w:val="00122122"/>
    <w:rsid w:val="00122B23"/>
    <w:rsid w:val="00123D7C"/>
    <w:rsid w:val="00124154"/>
    <w:rsid w:val="0012422C"/>
    <w:rsid w:val="00124FCE"/>
    <w:rsid w:val="00125777"/>
    <w:rsid w:val="0012660A"/>
    <w:rsid w:val="00126A8C"/>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04C"/>
    <w:rsid w:val="00151E26"/>
    <w:rsid w:val="00153FA7"/>
    <w:rsid w:val="0015463B"/>
    <w:rsid w:val="0015621F"/>
    <w:rsid w:val="0015788D"/>
    <w:rsid w:val="00161501"/>
    <w:rsid w:val="001617F5"/>
    <w:rsid w:val="00161E21"/>
    <w:rsid w:val="0016249B"/>
    <w:rsid w:val="00162516"/>
    <w:rsid w:val="001633C7"/>
    <w:rsid w:val="00163D14"/>
    <w:rsid w:val="00163D52"/>
    <w:rsid w:val="00163F4E"/>
    <w:rsid w:val="00164827"/>
    <w:rsid w:val="00164F46"/>
    <w:rsid w:val="00165537"/>
    <w:rsid w:val="00165658"/>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7CD"/>
    <w:rsid w:val="001858D3"/>
    <w:rsid w:val="00185DB5"/>
    <w:rsid w:val="00186192"/>
    <w:rsid w:val="00186B3A"/>
    <w:rsid w:val="00187060"/>
    <w:rsid w:val="001930B2"/>
    <w:rsid w:val="00194609"/>
    <w:rsid w:val="0019574E"/>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3EB8"/>
    <w:rsid w:val="001B4884"/>
    <w:rsid w:val="001B4BC4"/>
    <w:rsid w:val="001B7310"/>
    <w:rsid w:val="001B7769"/>
    <w:rsid w:val="001C170D"/>
    <w:rsid w:val="001C305B"/>
    <w:rsid w:val="001C380D"/>
    <w:rsid w:val="001C3D28"/>
    <w:rsid w:val="001C6A58"/>
    <w:rsid w:val="001C6FF4"/>
    <w:rsid w:val="001D2B11"/>
    <w:rsid w:val="001D2F7F"/>
    <w:rsid w:val="001D3BC7"/>
    <w:rsid w:val="001D5086"/>
    <w:rsid w:val="001D5453"/>
    <w:rsid w:val="001D55EB"/>
    <w:rsid w:val="001D59DE"/>
    <w:rsid w:val="001E0162"/>
    <w:rsid w:val="001E0430"/>
    <w:rsid w:val="001E1B9C"/>
    <w:rsid w:val="001E2AB5"/>
    <w:rsid w:val="001E2ACF"/>
    <w:rsid w:val="001E2F38"/>
    <w:rsid w:val="001E38A4"/>
    <w:rsid w:val="001E3A81"/>
    <w:rsid w:val="001E4402"/>
    <w:rsid w:val="001E5873"/>
    <w:rsid w:val="001E62A2"/>
    <w:rsid w:val="001E6307"/>
    <w:rsid w:val="001E69B8"/>
    <w:rsid w:val="001E7979"/>
    <w:rsid w:val="001E7D62"/>
    <w:rsid w:val="001E7E03"/>
    <w:rsid w:val="001F052C"/>
    <w:rsid w:val="001F1E5C"/>
    <w:rsid w:val="001F2B61"/>
    <w:rsid w:val="001F2CD2"/>
    <w:rsid w:val="001F5926"/>
    <w:rsid w:val="001F5FFA"/>
    <w:rsid w:val="001F60BE"/>
    <w:rsid w:val="001F6EBD"/>
    <w:rsid w:val="00201973"/>
    <w:rsid w:val="00203AB2"/>
    <w:rsid w:val="00203EFF"/>
    <w:rsid w:val="00204EF7"/>
    <w:rsid w:val="002058CB"/>
    <w:rsid w:val="00207D57"/>
    <w:rsid w:val="00207EA9"/>
    <w:rsid w:val="00210DF6"/>
    <w:rsid w:val="00211913"/>
    <w:rsid w:val="0021310D"/>
    <w:rsid w:val="00214FC6"/>
    <w:rsid w:val="002156B0"/>
    <w:rsid w:val="0021633E"/>
    <w:rsid w:val="002166BA"/>
    <w:rsid w:val="00216FDF"/>
    <w:rsid w:val="002177B5"/>
    <w:rsid w:val="002200CD"/>
    <w:rsid w:val="00220130"/>
    <w:rsid w:val="00220547"/>
    <w:rsid w:val="002215B9"/>
    <w:rsid w:val="002216D5"/>
    <w:rsid w:val="00222AA0"/>
    <w:rsid w:val="00223F1B"/>
    <w:rsid w:val="00225A0E"/>
    <w:rsid w:val="00227E41"/>
    <w:rsid w:val="002307E8"/>
    <w:rsid w:val="00231F75"/>
    <w:rsid w:val="0023279C"/>
    <w:rsid w:val="00232FA6"/>
    <w:rsid w:val="00234C1D"/>
    <w:rsid w:val="00234C33"/>
    <w:rsid w:val="00235EAB"/>
    <w:rsid w:val="00236247"/>
    <w:rsid w:val="00236FFE"/>
    <w:rsid w:val="002406CC"/>
    <w:rsid w:val="00240D76"/>
    <w:rsid w:val="002421AD"/>
    <w:rsid w:val="00244D34"/>
    <w:rsid w:val="0024639D"/>
    <w:rsid w:val="00246C98"/>
    <w:rsid w:val="00247D83"/>
    <w:rsid w:val="00251384"/>
    <w:rsid w:val="002537E8"/>
    <w:rsid w:val="00253AAF"/>
    <w:rsid w:val="00254AAB"/>
    <w:rsid w:val="002559A5"/>
    <w:rsid w:val="00255B55"/>
    <w:rsid w:val="00256F0F"/>
    <w:rsid w:val="00257D7E"/>
    <w:rsid w:val="002603EF"/>
    <w:rsid w:val="002615E1"/>
    <w:rsid w:val="0026252A"/>
    <w:rsid w:val="00263340"/>
    <w:rsid w:val="00263482"/>
    <w:rsid w:val="00263D27"/>
    <w:rsid w:val="00264641"/>
    <w:rsid w:val="00264984"/>
    <w:rsid w:val="00266A1B"/>
    <w:rsid w:val="00266A6D"/>
    <w:rsid w:val="00267CB3"/>
    <w:rsid w:val="00270A61"/>
    <w:rsid w:val="00270D2A"/>
    <w:rsid w:val="00271775"/>
    <w:rsid w:val="00272F0E"/>
    <w:rsid w:val="00273726"/>
    <w:rsid w:val="00273AF0"/>
    <w:rsid w:val="0027480E"/>
    <w:rsid w:val="00276305"/>
    <w:rsid w:val="00277376"/>
    <w:rsid w:val="00277FC4"/>
    <w:rsid w:val="00280471"/>
    <w:rsid w:val="00284EB8"/>
    <w:rsid w:val="00285B5C"/>
    <w:rsid w:val="00286615"/>
    <w:rsid w:val="00286C24"/>
    <w:rsid w:val="00286EBC"/>
    <w:rsid w:val="00286F9A"/>
    <w:rsid w:val="00287D44"/>
    <w:rsid w:val="0029009B"/>
    <w:rsid w:val="00290853"/>
    <w:rsid w:val="00291339"/>
    <w:rsid w:val="00293409"/>
    <w:rsid w:val="00296723"/>
    <w:rsid w:val="0029789F"/>
    <w:rsid w:val="00297D25"/>
    <w:rsid w:val="002A093C"/>
    <w:rsid w:val="002A0964"/>
    <w:rsid w:val="002A153B"/>
    <w:rsid w:val="002A26DD"/>
    <w:rsid w:val="002A2A71"/>
    <w:rsid w:val="002A2BDC"/>
    <w:rsid w:val="002A340D"/>
    <w:rsid w:val="002A35D1"/>
    <w:rsid w:val="002A6036"/>
    <w:rsid w:val="002A67A5"/>
    <w:rsid w:val="002A78B1"/>
    <w:rsid w:val="002A7EF8"/>
    <w:rsid w:val="002B1E13"/>
    <w:rsid w:val="002B2458"/>
    <w:rsid w:val="002B3D28"/>
    <w:rsid w:val="002C1C7C"/>
    <w:rsid w:val="002C23C7"/>
    <w:rsid w:val="002C38F3"/>
    <w:rsid w:val="002C45A2"/>
    <w:rsid w:val="002C4C68"/>
    <w:rsid w:val="002C5164"/>
    <w:rsid w:val="002C73F7"/>
    <w:rsid w:val="002C7AE9"/>
    <w:rsid w:val="002D033A"/>
    <w:rsid w:val="002D0903"/>
    <w:rsid w:val="002D2473"/>
    <w:rsid w:val="002D255A"/>
    <w:rsid w:val="002D56F0"/>
    <w:rsid w:val="002D68EB"/>
    <w:rsid w:val="002E1A1A"/>
    <w:rsid w:val="002E20FF"/>
    <w:rsid w:val="002E3009"/>
    <w:rsid w:val="002E37E1"/>
    <w:rsid w:val="002E3890"/>
    <w:rsid w:val="002E3B40"/>
    <w:rsid w:val="002E4E73"/>
    <w:rsid w:val="002E5CF5"/>
    <w:rsid w:val="002E6534"/>
    <w:rsid w:val="002E791B"/>
    <w:rsid w:val="002E7A20"/>
    <w:rsid w:val="002E7FC9"/>
    <w:rsid w:val="002F05BF"/>
    <w:rsid w:val="002F1FB7"/>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76D"/>
    <w:rsid w:val="00306E66"/>
    <w:rsid w:val="003070F4"/>
    <w:rsid w:val="00307B6C"/>
    <w:rsid w:val="00307BE6"/>
    <w:rsid w:val="00310252"/>
    <w:rsid w:val="003104D2"/>
    <w:rsid w:val="003106BB"/>
    <w:rsid w:val="00311870"/>
    <w:rsid w:val="00311EAD"/>
    <w:rsid w:val="00312508"/>
    <w:rsid w:val="003126A4"/>
    <w:rsid w:val="00313311"/>
    <w:rsid w:val="003142B5"/>
    <w:rsid w:val="00314B45"/>
    <w:rsid w:val="0031558E"/>
    <w:rsid w:val="003170B3"/>
    <w:rsid w:val="003173ED"/>
    <w:rsid w:val="00320441"/>
    <w:rsid w:val="00320A44"/>
    <w:rsid w:val="003211B1"/>
    <w:rsid w:val="003213CE"/>
    <w:rsid w:val="003218DC"/>
    <w:rsid w:val="00321BFC"/>
    <w:rsid w:val="00322112"/>
    <w:rsid w:val="00322C6F"/>
    <w:rsid w:val="00322DE2"/>
    <w:rsid w:val="00322DFD"/>
    <w:rsid w:val="003248E8"/>
    <w:rsid w:val="00325D99"/>
    <w:rsid w:val="00325F46"/>
    <w:rsid w:val="00326141"/>
    <w:rsid w:val="00327C29"/>
    <w:rsid w:val="00330D25"/>
    <w:rsid w:val="00330D44"/>
    <w:rsid w:val="00331A17"/>
    <w:rsid w:val="00334065"/>
    <w:rsid w:val="0033461B"/>
    <w:rsid w:val="003347B6"/>
    <w:rsid w:val="00334B02"/>
    <w:rsid w:val="00335846"/>
    <w:rsid w:val="00335DF8"/>
    <w:rsid w:val="00335FB1"/>
    <w:rsid w:val="0033687C"/>
    <w:rsid w:val="00337FE1"/>
    <w:rsid w:val="00340277"/>
    <w:rsid w:val="00341267"/>
    <w:rsid w:val="00341CEB"/>
    <w:rsid w:val="003432D8"/>
    <w:rsid w:val="003451E7"/>
    <w:rsid w:val="003456EA"/>
    <w:rsid w:val="00347DCD"/>
    <w:rsid w:val="00350D6C"/>
    <w:rsid w:val="00351FAA"/>
    <w:rsid w:val="00352D75"/>
    <w:rsid w:val="0035318D"/>
    <w:rsid w:val="0035541B"/>
    <w:rsid w:val="0035586D"/>
    <w:rsid w:val="00355A1C"/>
    <w:rsid w:val="00356552"/>
    <w:rsid w:val="00357E83"/>
    <w:rsid w:val="00357FE7"/>
    <w:rsid w:val="00360160"/>
    <w:rsid w:val="003606CA"/>
    <w:rsid w:val="00360895"/>
    <w:rsid w:val="003614F2"/>
    <w:rsid w:val="003622A1"/>
    <w:rsid w:val="003646D0"/>
    <w:rsid w:val="00364C2E"/>
    <w:rsid w:val="00364EBA"/>
    <w:rsid w:val="0036571C"/>
    <w:rsid w:val="00366104"/>
    <w:rsid w:val="00366B9C"/>
    <w:rsid w:val="00366D4E"/>
    <w:rsid w:val="00367071"/>
    <w:rsid w:val="00371D91"/>
    <w:rsid w:val="00371E38"/>
    <w:rsid w:val="00373D4F"/>
    <w:rsid w:val="0037403D"/>
    <w:rsid w:val="00376317"/>
    <w:rsid w:val="00376A2F"/>
    <w:rsid w:val="00380230"/>
    <w:rsid w:val="0038042D"/>
    <w:rsid w:val="00382AD1"/>
    <w:rsid w:val="00382F65"/>
    <w:rsid w:val="003845CD"/>
    <w:rsid w:val="00385134"/>
    <w:rsid w:val="003857E8"/>
    <w:rsid w:val="00386322"/>
    <w:rsid w:val="00386F7C"/>
    <w:rsid w:val="0039027E"/>
    <w:rsid w:val="003907E4"/>
    <w:rsid w:val="00390C16"/>
    <w:rsid w:val="0039167A"/>
    <w:rsid w:val="003917B7"/>
    <w:rsid w:val="00393976"/>
    <w:rsid w:val="00393FE5"/>
    <w:rsid w:val="00394815"/>
    <w:rsid w:val="003952C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C7549"/>
    <w:rsid w:val="003D0802"/>
    <w:rsid w:val="003D2308"/>
    <w:rsid w:val="003D27FB"/>
    <w:rsid w:val="003D35B1"/>
    <w:rsid w:val="003D3989"/>
    <w:rsid w:val="003D4D4B"/>
    <w:rsid w:val="003D5885"/>
    <w:rsid w:val="003D6851"/>
    <w:rsid w:val="003D7F62"/>
    <w:rsid w:val="003E066C"/>
    <w:rsid w:val="003E1006"/>
    <w:rsid w:val="003E2832"/>
    <w:rsid w:val="003E4056"/>
    <w:rsid w:val="003E52E5"/>
    <w:rsid w:val="003E61CE"/>
    <w:rsid w:val="003E7161"/>
    <w:rsid w:val="003E7A38"/>
    <w:rsid w:val="003F00D8"/>
    <w:rsid w:val="003F01A1"/>
    <w:rsid w:val="003F0C68"/>
    <w:rsid w:val="003F1095"/>
    <w:rsid w:val="003F29F0"/>
    <w:rsid w:val="003F2D89"/>
    <w:rsid w:val="003F33A8"/>
    <w:rsid w:val="003F4523"/>
    <w:rsid w:val="003F50F5"/>
    <w:rsid w:val="003F526A"/>
    <w:rsid w:val="003F56B3"/>
    <w:rsid w:val="003F6030"/>
    <w:rsid w:val="003F60AF"/>
    <w:rsid w:val="004006F0"/>
    <w:rsid w:val="00400932"/>
    <w:rsid w:val="00401B49"/>
    <w:rsid w:val="00403552"/>
    <w:rsid w:val="00405201"/>
    <w:rsid w:val="0040648A"/>
    <w:rsid w:val="004068B4"/>
    <w:rsid w:val="0040721D"/>
    <w:rsid w:val="004074EC"/>
    <w:rsid w:val="00407540"/>
    <w:rsid w:val="00410113"/>
    <w:rsid w:val="00410C91"/>
    <w:rsid w:val="00410E94"/>
    <w:rsid w:val="004111E2"/>
    <w:rsid w:val="00411617"/>
    <w:rsid w:val="00411E15"/>
    <w:rsid w:val="00413468"/>
    <w:rsid w:val="004137DF"/>
    <w:rsid w:val="004143EA"/>
    <w:rsid w:val="00414D25"/>
    <w:rsid w:val="00415452"/>
    <w:rsid w:val="0041629F"/>
    <w:rsid w:val="004172F8"/>
    <w:rsid w:val="00417435"/>
    <w:rsid w:val="004176E4"/>
    <w:rsid w:val="00417C0E"/>
    <w:rsid w:val="00417E29"/>
    <w:rsid w:val="00420395"/>
    <w:rsid w:val="00424EC7"/>
    <w:rsid w:val="00426E51"/>
    <w:rsid w:val="004322C9"/>
    <w:rsid w:val="00434359"/>
    <w:rsid w:val="00434792"/>
    <w:rsid w:val="00434B5A"/>
    <w:rsid w:val="00434B9B"/>
    <w:rsid w:val="00435720"/>
    <w:rsid w:val="00441918"/>
    <w:rsid w:val="00441CB1"/>
    <w:rsid w:val="0044229A"/>
    <w:rsid w:val="00442E6B"/>
    <w:rsid w:val="00443604"/>
    <w:rsid w:val="004436A2"/>
    <w:rsid w:val="004436BA"/>
    <w:rsid w:val="00443CF4"/>
    <w:rsid w:val="00444BBD"/>
    <w:rsid w:val="0044614A"/>
    <w:rsid w:val="00447312"/>
    <w:rsid w:val="00451546"/>
    <w:rsid w:val="00451616"/>
    <w:rsid w:val="00452188"/>
    <w:rsid w:val="0045340B"/>
    <w:rsid w:val="004535F1"/>
    <w:rsid w:val="00453661"/>
    <w:rsid w:val="004537C5"/>
    <w:rsid w:val="0045458D"/>
    <w:rsid w:val="00454A76"/>
    <w:rsid w:val="00454DE3"/>
    <w:rsid w:val="004552C4"/>
    <w:rsid w:val="0045624D"/>
    <w:rsid w:val="00457222"/>
    <w:rsid w:val="00460149"/>
    <w:rsid w:val="00461557"/>
    <w:rsid w:val="00462625"/>
    <w:rsid w:val="00462B9C"/>
    <w:rsid w:val="00462F5A"/>
    <w:rsid w:val="00463427"/>
    <w:rsid w:val="0046462A"/>
    <w:rsid w:val="00465DF5"/>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2E16"/>
    <w:rsid w:val="00493D3E"/>
    <w:rsid w:val="00495155"/>
    <w:rsid w:val="004966E8"/>
    <w:rsid w:val="00497E2D"/>
    <w:rsid w:val="004A0C98"/>
    <w:rsid w:val="004A1447"/>
    <w:rsid w:val="004A2751"/>
    <w:rsid w:val="004A297D"/>
    <w:rsid w:val="004A2D31"/>
    <w:rsid w:val="004A3250"/>
    <w:rsid w:val="004A3D63"/>
    <w:rsid w:val="004A42BE"/>
    <w:rsid w:val="004A46CF"/>
    <w:rsid w:val="004A77D1"/>
    <w:rsid w:val="004B15DE"/>
    <w:rsid w:val="004B251F"/>
    <w:rsid w:val="004B2639"/>
    <w:rsid w:val="004B3ECC"/>
    <w:rsid w:val="004B5398"/>
    <w:rsid w:val="004B5495"/>
    <w:rsid w:val="004B5528"/>
    <w:rsid w:val="004B714B"/>
    <w:rsid w:val="004B7478"/>
    <w:rsid w:val="004C0E42"/>
    <w:rsid w:val="004C3EFC"/>
    <w:rsid w:val="004C41AD"/>
    <w:rsid w:val="004C5AB4"/>
    <w:rsid w:val="004C5B54"/>
    <w:rsid w:val="004C6F13"/>
    <w:rsid w:val="004C7F1C"/>
    <w:rsid w:val="004D0D5B"/>
    <w:rsid w:val="004D16F3"/>
    <w:rsid w:val="004D2811"/>
    <w:rsid w:val="004D3736"/>
    <w:rsid w:val="004D3C0A"/>
    <w:rsid w:val="004D3D63"/>
    <w:rsid w:val="004D57E6"/>
    <w:rsid w:val="004D5FBB"/>
    <w:rsid w:val="004D6EE5"/>
    <w:rsid w:val="004D7829"/>
    <w:rsid w:val="004E2670"/>
    <w:rsid w:val="004E2679"/>
    <w:rsid w:val="004E4121"/>
    <w:rsid w:val="004E42DC"/>
    <w:rsid w:val="004E4540"/>
    <w:rsid w:val="004E6B16"/>
    <w:rsid w:val="004F2360"/>
    <w:rsid w:val="004F2BFA"/>
    <w:rsid w:val="004F33A5"/>
    <w:rsid w:val="004F4391"/>
    <w:rsid w:val="004F4ECE"/>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1F2"/>
    <w:rsid w:val="005074B7"/>
    <w:rsid w:val="00507FE8"/>
    <w:rsid w:val="005104CA"/>
    <w:rsid w:val="00511E88"/>
    <w:rsid w:val="00512DB7"/>
    <w:rsid w:val="00514586"/>
    <w:rsid w:val="00514CF6"/>
    <w:rsid w:val="00515226"/>
    <w:rsid w:val="00515A59"/>
    <w:rsid w:val="00515EFE"/>
    <w:rsid w:val="00516797"/>
    <w:rsid w:val="005179CC"/>
    <w:rsid w:val="00520167"/>
    <w:rsid w:val="0052076C"/>
    <w:rsid w:val="00521290"/>
    <w:rsid w:val="005212CC"/>
    <w:rsid w:val="005234BC"/>
    <w:rsid w:val="00523722"/>
    <w:rsid w:val="00524AA6"/>
    <w:rsid w:val="00524E17"/>
    <w:rsid w:val="00525018"/>
    <w:rsid w:val="0052534D"/>
    <w:rsid w:val="0052559F"/>
    <w:rsid w:val="00525863"/>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29C4"/>
    <w:rsid w:val="00552DA0"/>
    <w:rsid w:val="00552E24"/>
    <w:rsid w:val="00553587"/>
    <w:rsid w:val="005554FF"/>
    <w:rsid w:val="00555ADE"/>
    <w:rsid w:val="005561BC"/>
    <w:rsid w:val="00556AE0"/>
    <w:rsid w:val="00556EBD"/>
    <w:rsid w:val="00557473"/>
    <w:rsid w:val="00557FD0"/>
    <w:rsid w:val="005627A6"/>
    <w:rsid w:val="00563498"/>
    <w:rsid w:val="005638A1"/>
    <w:rsid w:val="00564040"/>
    <w:rsid w:val="0056430F"/>
    <w:rsid w:val="00564BB8"/>
    <w:rsid w:val="00564F54"/>
    <w:rsid w:val="00566045"/>
    <w:rsid w:val="005678F9"/>
    <w:rsid w:val="00572815"/>
    <w:rsid w:val="00574A0D"/>
    <w:rsid w:val="00575235"/>
    <w:rsid w:val="0057654C"/>
    <w:rsid w:val="00577871"/>
    <w:rsid w:val="00577A0B"/>
    <w:rsid w:val="00577AA7"/>
    <w:rsid w:val="00580415"/>
    <w:rsid w:val="00580A7C"/>
    <w:rsid w:val="00580EE9"/>
    <w:rsid w:val="005812CC"/>
    <w:rsid w:val="0058210F"/>
    <w:rsid w:val="00583F74"/>
    <w:rsid w:val="005845F9"/>
    <w:rsid w:val="005856E0"/>
    <w:rsid w:val="00586E7F"/>
    <w:rsid w:val="00587122"/>
    <w:rsid w:val="005872F8"/>
    <w:rsid w:val="00590E9A"/>
    <w:rsid w:val="00590FA5"/>
    <w:rsid w:val="00592381"/>
    <w:rsid w:val="0059275F"/>
    <w:rsid w:val="005930AA"/>
    <w:rsid w:val="00593441"/>
    <w:rsid w:val="005945CD"/>
    <w:rsid w:val="00594683"/>
    <w:rsid w:val="00595809"/>
    <w:rsid w:val="00596B28"/>
    <w:rsid w:val="00597B04"/>
    <w:rsid w:val="005A00FD"/>
    <w:rsid w:val="005A03CB"/>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442B"/>
    <w:rsid w:val="005B50B1"/>
    <w:rsid w:val="005B532F"/>
    <w:rsid w:val="005B6C11"/>
    <w:rsid w:val="005B7710"/>
    <w:rsid w:val="005B7832"/>
    <w:rsid w:val="005B7965"/>
    <w:rsid w:val="005C1690"/>
    <w:rsid w:val="005C1FFC"/>
    <w:rsid w:val="005C251E"/>
    <w:rsid w:val="005C253B"/>
    <w:rsid w:val="005C2C0E"/>
    <w:rsid w:val="005C2E62"/>
    <w:rsid w:val="005C3A0A"/>
    <w:rsid w:val="005C3E89"/>
    <w:rsid w:val="005C4A29"/>
    <w:rsid w:val="005C4FC7"/>
    <w:rsid w:val="005C568E"/>
    <w:rsid w:val="005C5BFA"/>
    <w:rsid w:val="005C6772"/>
    <w:rsid w:val="005C698A"/>
    <w:rsid w:val="005C6A6E"/>
    <w:rsid w:val="005C6BA5"/>
    <w:rsid w:val="005C6E1F"/>
    <w:rsid w:val="005C7F6B"/>
    <w:rsid w:val="005D2613"/>
    <w:rsid w:val="005D4077"/>
    <w:rsid w:val="005D427F"/>
    <w:rsid w:val="005D4EE3"/>
    <w:rsid w:val="005D55B0"/>
    <w:rsid w:val="005D570A"/>
    <w:rsid w:val="005D648E"/>
    <w:rsid w:val="005D79FD"/>
    <w:rsid w:val="005E1820"/>
    <w:rsid w:val="005E2208"/>
    <w:rsid w:val="005E28CB"/>
    <w:rsid w:val="005E3993"/>
    <w:rsid w:val="005E3C3E"/>
    <w:rsid w:val="005E5461"/>
    <w:rsid w:val="005E5841"/>
    <w:rsid w:val="005E5F6D"/>
    <w:rsid w:val="005E6342"/>
    <w:rsid w:val="005E6375"/>
    <w:rsid w:val="005E6F78"/>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3A3C"/>
    <w:rsid w:val="00616050"/>
    <w:rsid w:val="006168EA"/>
    <w:rsid w:val="006169AA"/>
    <w:rsid w:val="00620223"/>
    <w:rsid w:val="0062025A"/>
    <w:rsid w:val="00620BD0"/>
    <w:rsid w:val="006213CC"/>
    <w:rsid w:val="00621B37"/>
    <w:rsid w:val="0062332E"/>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364F5"/>
    <w:rsid w:val="006377E5"/>
    <w:rsid w:val="00640B16"/>
    <w:rsid w:val="006412BE"/>
    <w:rsid w:val="00641CC2"/>
    <w:rsid w:val="006429DC"/>
    <w:rsid w:val="006439C5"/>
    <w:rsid w:val="00643F74"/>
    <w:rsid w:val="00644601"/>
    <w:rsid w:val="00644FC4"/>
    <w:rsid w:val="00645A6F"/>
    <w:rsid w:val="00645CCE"/>
    <w:rsid w:val="00645FEE"/>
    <w:rsid w:val="00646C05"/>
    <w:rsid w:val="006477A8"/>
    <w:rsid w:val="00650626"/>
    <w:rsid w:val="0065095F"/>
    <w:rsid w:val="00650963"/>
    <w:rsid w:val="006510D2"/>
    <w:rsid w:val="006518C1"/>
    <w:rsid w:val="00651F37"/>
    <w:rsid w:val="00652567"/>
    <w:rsid w:val="00652B82"/>
    <w:rsid w:val="00652EF5"/>
    <w:rsid w:val="006550FE"/>
    <w:rsid w:val="006555CA"/>
    <w:rsid w:val="0065736C"/>
    <w:rsid w:val="00657C87"/>
    <w:rsid w:val="0066084A"/>
    <w:rsid w:val="00661DD7"/>
    <w:rsid w:val="00661DFD"/>
    <w:rsid w:val="006620C9"/>
    <w:rsid w:val="006621C3"/>
    <w:rsid w:val="006631E7"/>
    <w:rsid w:val="00663EA0"/>
    <w:rsid w:val="00664559"/>
    <w:rsid w:val="006655C1"/>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505"/>
    <w:rsid w:val="00693331"/>
    <w:rsid w:val="006933C4"/>
    <w:rsid w:val="00693C57"/>
    <w:rsid w:val="0069472C"/>
    <w:rsid w:val="0069576E"/>
    <w:rsid w:val="006959B9"/>
    <w:rsid w:val="0069682C"/>
    <w:rsid w:val="00697E93"/>
    <w:rsid w:val="006A08D7"/>
    <w:rsid w:val="006A0F39"/>
    <w:rsid w:val="006A1E43"/>
    <w:rsid w:val="006A306E"/>
    <w:rsid w:val="006A39BD"/>
    <w:rsid w:val="006A4838"/>
    <w:rsid w:val="006A5ACB"/>
    <w:rsid w:val="006A60ED"/>
    <w:rsid w:val="006A7169"/>
    <w:rsid w:val="006A7697"/>
    <w:rsid w:val="006B0225"/>
    <w:rsid w:val="006B169D"/>
    <w:rsid w:val="006B18E2"/>
    <w:rsid w:val="006B2C24"/>
    <w:rsid w:val="006B4CFA"/>
    <w:rsid w:val="006B649C"/>
    <w:rsid w:val="006B6562"/>
    <w:rsid w:val="006B664D"/>
    <w:rsid w:val="006B6E11"/>
    <w:rsid w:val="006C0A9D"/>
    <w:rsid w:val="006C0C1A"/>
    <w:rsid w:val="006C23E4"/>
    <w:rsid w:val="006C2DC0"/>
    <w:rsid w:val="006C3D36"/>
    <w:rsid w:val="006C5071"/>
    <w:rsid w:val="006C524C"/>
    <w:rsid w:val="006C75C7"/>
    <w:rsid w:val="006D0FE0"/>
    <w:rsid w:val="006D10FC"/>
    <w:rsid w:val="006D18EF"/>
    <w:rsid w:val="006D226B"/>
    <w:rsid w:val="006D2A6F"/>
    <w:rsid w:val="006D2C94"/>
    <w:rsid w:val="006D3599"/>
    <w:rsid w:val="006D42EA"/>
    <w:rsid w:val="006D469A"/>
    <w:rsid w:val="006D4B4A"/>
    <w:rsid w:val="006D734E"/>
    <w:rsid w:val="006D752C"/>
    <w:rsid w:val="006D76AE"/>
    <w:rsid w:val="006D794B"/>
    <w:rsid w:val="006E066F"/>
    <w:rsid w:val="006E0921"/>
    <w:rsid w:val="006E1074"/>
    <w:rsid w:val="006E1399"/>
    <w:rsid w:val="006E13F9"/>
    <w:rsid w:val="006E17ED"/>
    <w:rsid w:val="006E1E1A"/>
    <w:rsid w:val="006E1F59"/>
    <w:rsid w:val="006E2575"/>
    <w:rsid w:val="006E35CE"/>
    <w:rsid w:val="006E4165"/>
    <w:rsid w:val="006E4C59"/>
    <w:rsid w:val="006E5845"/>
    <w:rsid w:val="006E5CD1"/>
    <w:rsid w:val="006E7213"/>
    <w:rsid w:val="006E7638"/>
    <w:rsid w:val="006F0A9E"/>
    <w:rsid w:val="006F0FC9"/>
    <w:rsid w:val="006F213F"/>
    <w:rsid w:val="006F33B0"/>
    <w:rsid w:val="006F37EC"/>
    <w:rsid w:val="006F3886"/>
    <w:rsid w:val="006F4DD2"/>
    <w:rsid w:val="006F60A0"/>
    <w:rsid w:val="006F6EB1"/>
    <w:rsid w:val="007011A7"/>
    <w:rsid w:val="00701789"/>
    <w:rsid w:val="00701DFC"/>
    <w:rsid w:val="0070495C"/>
    <w:rsid w:val="0070589C"/>
    <w:rsid w:val="007072C9"/>
    <w:rsid w:val="00707F66"/>
    <w:rsid w:val="007103DF"/>
    <w:rsid w:val="00710B36"/>
    <w:rsid w:val="007120C1"/>
    <w:rsid w:val="007133E2"/>
    <w:rsid w:val="00713429"/>
    <w:rsid w:val="00713507"/>
    <w:rsid w:val="0071489D"/>
    <w:rsid w:val="00715C88"/>
    <w:rsid w:val="00715FDD"/>
    <w:rsid w:val="00716D0E"/>
    <w:rsid w:val="00716EAD"/>
    <w:rsid w:val="0071784A"/>
    <w:rsid w:val="0072049E"/>
    <w:rsid w:val="007214F3"/>
    <w:rsid w:val="00721CC2"/>
    <w:rsid w:val="00722795"/>
    <w:rsid w:val="00723091"/>
    <w:rsid w:val="0072403F"/>
    <w:rsid w:val="00724723"/>
    <w:rsid w:val="00724FA9"/>
    <w:rsid w:val="0072755A"/>
    <w:rsid w:val="0073185D"/>
    <w:rsid w:val="00731881"/>
    <w:rsid w:val="007327D4"/>
    <w:rsid w:val="00732F33"/>
    <w:rsid w:val="00733A0C"/>
    <w:rsid w:val="00733B90"/>
    <w:rsid w:val="00734539"/>
    <w:rsid w:val="0073481B"/>
    <w:rsid w:val="0073511A"/>
    <w:rsid w:val="007376E6"/>
    <w:rsid w:val="00737F60"/>
    <w:rsid w:val="00740FAB"/>
    <w:rsid w:val="00741D51"/>
    <w:rsid w:val="00742857"/>
    <w:rsid w:val="00743552"/>
    <w:rsid w:val="007460D3"/>
    <w:rsid w:val="00751225"/>
    <w:rsid w:val="0075183C"/>
    <w:rsid w:val="00752405"/>
    <w:rsid w:val="00753D8C"/>
    <w:rsid w:val="0075464C"/>
    <w:rsid w:val="00755584"/>
    <w:rsid w:val="00756D07"/>
    <w:rsid w:val="00756E48"/>
    <w:rsid w:val="007603B6"/>
    <w:rsid w:val="00760903"/>
    <w:rsid w:val="0076159E"/>
    <w:rsid w:val="00763978"/>
    <w:rsid w:val="00763D7B"/>
    <w:rsid w:val="00764978"/>
    <w:rsid w:val="00765101"/>
    <w:rsid w:val="007664CB"/>
    <w:rsid w:val="00767169"/>
    <w:rsid w:val="00767C84"/>
    <w:rsid w:val="00767DCD"/>
    <w:rsid w:val="0077037D"/>
    <w:rsid w:val="007710BB"/>
    <w:rsid w:val="007712C9"/>
    <w:rsid w:val="00771F49"/>
    <w:rsid w:val="0077442C"/>
    <w:rsid w:val="00776AF0"/>
    <w:rsid w:val="00780ADE"/>
    <w:rsid w:val="00780E0B"/>
    <w:rsid w:val="00780F70"/>
    <w:rsid w:val="0078104B"/>
    <w:rsid w:val="00781B3A"/>
    <w:rsid w:val="00783382"/>
    <w:rsid w:val="007839AD"/>
    <w:rsid w:val="007855A1"/>
    <w:rsid w:val="00786ACF"/>
    <w:rsid w:val="00790BFB"/>
    <w:rsid w:val="00791BED"/>
    <w:rsid w:val="0079209D"/>
    <w:rsid w:val="007924A1"/>
    <w:rsid w:val="00792BF5"/>
    <w:rsid w:val="00792C97"/>
    <w:rsid w:val="0079321B"/>
    <w:rsid w:val="007944C7"/>
    <w:rsid w:val="00794A4C"/>
    <w:rsid w:val="00795614"/>
    <w:rsid w:val="00797803"/>
    <w:rsid w:val="00797E8F"/>
    <w:rsid w:val="00797F7E"/>
    <w:rsid w:val="007A0AFE"/>
    <w:rsid w:val="007A145D"/>
    <w:rsid w:val="007A16D4"/>
    <w:rsid w:val="007A1A28"/>
    <w:rsid w:val="007A2623"/>
    <w:rsid w:val="007A3001"/>
    <w:rsid w:val="007A3898"/>
    <w:rsid w:val="007A6040"/>
    <w:rsid w:val="007A66F9"/>
    <w:rsid w:val="007A6AFB"/>
    <w:rsid w:val="007A78B9"/>
    <w:rsid w:val="007A7E0C"/>
    <w:rsid w:val="007B0078"/>
    <w:rsid w:val="007B0B12"/>
    <w:rsid w:val="007B2DF1"/>
    <w:rsid w:val="007B3EFB"/>
    <w:rsid w:val="007B48E2"/>
    <w:rsid w:val="007B59F9"/>
    <w:rsid w:val="007B68ED"/>
    <w:rsid w:val="007B6FD4"/>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52"/>
    <w:rsid w:val="007F4F9F"/>
    <w:rsid w:val="007F5F3F"/>
    <w:rsid w:val="007F60E5"/>
    <w:rsid w:val="007F6396"/>
    <w:rsid w:val="007F75DC"/>
    <w:rsid w:val="00800606"/>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608"/>
    <w:rsid w:val="00810C5C"/>
    <w:rsid w:val="00810DF0"/>
    <w:rsid w:val="00811B44"/>
    <w:rsid w:val="008124A5"/>
    <w:rsid w:val="008126F8"/>
    <w:rsid w:val="00813545"/>
    <w:rsid w:val="008135BE"/>
    <w:rsid w:val="008144A6"/>
    <w:rsid w:val="00814E36"/>
    <w:rsid w:val="00815713"/>
    <w:rsid w:val="0081586A"/>
    <w:rsid w:val="00815BAD"/>
    <w:rsid w:val="0081733C"/>
    <w:rsid w:val="00817407"/>
    <w:rsid w:val="0082037D"/>
    <w:rsid w:val="00820B3E"/>
    <w:rsid w:val="00820F6B"/>
    <w:rsid w:val="00821136"/>
    <w:rsid w:val="0082154A"/>
    <w:rsid w:val="00821CA9"/>
    <w:rsid w:val="00822163"/>
    <w:rsid w:val="00822402"/>
    <w:rsid w:val="008239CC"/>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51D"/>
    <w:rsid w:val="008419A9"/>
    <w:rsid w:val="00841D30"/>
    <w:rsid w:val="00842299"/>
    <w:rsid w:val="00842893"/>
    <w:rsid w:val="00843A66"/>
    <w:rsid w:val="00843C5C"/>
    <w:rsid w:val="00845109"/>
    <w:rsid w:val="00845CD0"/>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A0"/>
    <w:rsid w:val="008615DA"/>
    <w:rsid w:val="00862C2E"/>
    <w:rsid w:val="00863B5B"/>
    <w:rsid w:val="00863D25"/>
    <w:rsid w:val="00864087"/>
    <w:rsid w:val="0086496E"/>
    <w:rsid w:val="008651DC"/>
    <w:rsid w:val="00865DD9"/>
    <w:rsid w:val="00865E92"/>
    <w:rsid w:val="00866350"/>
    <w:rsid w:val="008663CE"/>
    <w:rsid w:val="00866BBD"/>
    <w:rsid w:val="008672CD"/>
    <w:rsid w:val="00867E22"/>
    <w:rsid w:val="00870B53"/>
    <w:rsid w:val="00871925"/>
    <w:rsid w:val="0087247F"/>
    <w:rsid w:val="00873F23"/>
    <w:rsid w:val="00874718"/>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5B7E"/>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B049D"/>
    <w:rsid w:val="008B0808"/>
    <w:rsid w:val="008B20C8"/>
    <w:rsid w:val="008B33FF"/>
    <w:rsid w:val="008B4ABB"/>
    <w:rsid w:val="008B5CCB"/>
    <w:rsid w:val="008B6CBB"/>
    <w:rsid w:val="008B6E1E"/>
    <w:rsid w:val="008B712D"/>
    <w:rsid w:val="008C0BF5"/>
    <w:rsid w:val="008C1A94"/>
    <w:rsid w:val="008C246D"/>
    <w:rsid w:val="008C28F7"/>
    <w:rsid w:val="008C3AE5"/>
    <w:rsid w:val="008C40D4"/>
    <w:rsid w:val="008C4124"/>
    <w:rsid w:val="008C4AC3"/>
    <w:rsid w:val="008C5161"/>
    <w:rsid w:val="008C5A0A"/>
    <w:rsid w:val="008C6338"/>
    <w:rsid w:val="008C7DC5"/>
    <w:rsid w:val="008D00C3"/>
    <w:rsid w:val="008D030D"/>
    <w:rsid w:val="008D0A71"/>
    <w:rsid w:val="008D0EAD"/>
    <w:rsid w:val="008D1759"/>
    <w:rsid w:val="008D18AB"/>
    <w:rsid w:val="008D2031"/>
    <w:rsid w:val="008D34AC"/>
    <w:rsid w:val="008D416D"/>
    <w:rsid w:val="008D5727"/>
    <w:rsid w:val="008D61E4"/>
    <w:rsid w:val="008D6903"/>
    <w:rsid w:val="008D7161"/>
    <w:rsid w:val="008E4605"/>
    <w:rsid w:val="008E5943"/>
    <w:rsid w:val="008E5A03"/>
    <w:rsid w:val="008E6500"/>
    <w:rsid w:val="008E6900"/>
    <w:rsid w:val="008E7642"/>
    <w:rsid w:val="008F1075"/>
    <w:rsid w:val="008F1836"/>
    <w:rsid w:val="008F1EEE"/>
    <w:rsid w:val="008F2056"/>
    <w:rsid w:val="008F25D6"/>
    <w:rsid w:val="008F2B73"/>
    <w:rsid w:val="008F2F60"/>
    <w:rsid w:val="008F4AFF"/>
    <w:rsid w:val="008F4F57"/>
    <w:rsid w:val="008F5426"/>
    <w:rsid w:val="008F6159"/>
    <w:rsid w:val="00901FEC"/>
    <w:rsid w:val="00903D63"/>
    <w:rsid w:val="00903DD6"/>
    <w:rsid w:val="00904794"/>
    <w:rsid w:val="00906E2C"/>
    <w:rsid w:val="00907777"/>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562"/>
    <w:rsid w:val="0092474B"/>
    <w:rsid w:val="00926B3E"/>
    <w:rsid w:val="00926DC2"/>
    <w:rsid w:val="0092785E"/>
    <w:rsid w:val="00927DA2"/>
    <w:rsid w:val="009307D0"/>
    <w:rsid w:val="0093175C"/>
    <w:rsid w:val="00931DC6"/>
    <w:rsid w:val="00932F12"/>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856"/>
    <w:rsid w:val="00950D5E"/>
    <w:rsid w:val="0095156A"/>
    <w:rsid w:val="00951797"/>
    <w:rsid w:val="00952013"/>
    <w:rsid w:val="009538D2"/>
    <w:rsid w:val="00954135"/>
    <w:rsid w:val="00954839"/>
    <w:rsid w:val="00955224"/>
    <w:rsid w:val="00955845"/>
    <w:rsid w:val="00955F46"/>
    <w:rsid w:val="00956F99"/>
    <w:rsid w:val="009613CF"/>
    <w:rsid w:val="00962C03"/>
    <w:rsid w:val="00963477"/>
    <w:rsid w:val="00965AD3"/>
    <w:rsid w:val="00965EDD"/>
    <w:rsid w:val="00966DFD"/>
    <w:rsid w:val="00967E1B"/>
    <w:rsid w:val="009700D8"/>
    <w:rsid w:val="00972431"/>
    <w:rsid w:val="00974173"/>
    <w:rsid w:val="00974D62"/>
    <w:rsid w:val="009756C1"/>
    <w:rsid w:val="0097598F"/>
    <w:rsid w:val="0097621E"/>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43B"/>
    <w:rsid w:val="00992A40"/>
    <w:rsid w:val="00993B65"/>
    <w:rsid w:val="00993DAE"/>
    <w:rsid w:val="00995DDA"/>
    <w:rsid w:val="00996859"/>
    <w:rsid w:val="00996BBF"/>
    <w:rsid w:val="00997570"/>
    <w:rsid w:val="00997618"/>
    <w:rsid w:val="00997EB5"/>
    <w:rsid w:val="009A004D"/>
    <w:rsid w:val="009A0CEC"/>
    <w:rsid w:val="009A1538"/>
    <w:rsid w:val="009A1693"/>
    <w:rsid w:val="009A24E1"/>
    <w:rsid w:val="009A694B"/>
    <w:rsid w:val="009B11B5"/>
    <w:rsid w:val="009B1DA1"/>
    <w:rsid w:val="009B260E"/>
    <w:rsid w:val="009B4C95"/>
    <w:rsid w:val="009B5247"/>
    <w:rsid w:val="009B67CB"/>
    <w:rsid w:val="009B6C40"/>
    <w:rsid w:val="009B7DCD"/>
    <w:rsid w:val="009B7EDF"/>
    <w:rsid w:val="009C10A9"/>
    <w:rsid w:val="009C1281"/>
    <w:rsid w:val="009C28B5"/>
    <w:rsid w:val="009C3ECE"/>
    <w:rsid w:val="009C3FA7"/>
    <w:rsid w:val="009C406E"/>
    <w:rsid w:val="009C40D2"/>
    <w:rsid w:val="009C7395"/>
    <w:rsid w:val="009C7D89"/>
    <w:rsid w:val="009D1AF2"/>
    <w:rsid w:val="009D1E88"/>
    <w:rsid w:val="009D2E29"/>
    <w:rsid w:val="009D2EE0"/>
    <w:rsid w:val="009D50C7"/>
    <w:rsid w:val="009E0342"/>
    <w:rsid w:val="009E176D"/>
    <w:rsid w:val="009E183C"/>
    <w:rsid w:val="009E2737"/>
    <w:rsid w:val="009E31E3"/>
    <w:rsid w:val="009E3C22"/>
    <w:rsid w:val="009E750F"/>
    <w:rsid w:val="009E7873"/>
    <w:rsid w:val="009E7D66"/>
    <w:rsid w:val="009F005F"/>
    <w:rsid w:val="009F08F6"/>
    <w:rsid w:val="009F2D31"/>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078AD"/>
    <w:rsid w:val="00A10BA3"/>
    <w:rsid w:val="00A11535"/>
    <w:rsid w:val="00A12C6D"/>
    <w:rsid w:val="00A12CC4"/>
    <w:rsid w:val="00A132F0"/>
    <w:rsid w:val="00A139FB"/>
    <w:rsid w:val="00A15A4E"/>
    <w:rsid w:val="00A162A1"/>
    <w:rsid w:val="00A16B19"/>
    <w:rsid w:val="00A1739A"/>
    <w:rsid w:val="00A17B0D"/>
    <w:rsid w:val="00A20263"/>
    <w:rsid w:val="00A22C0C"/>
    <w:rsid w:val="00A23AA6"/>
    <w:rsid w:val="00A24A6F"/>
    <w:rsid w:val="00A2585A"/>
    <w:rsid w:val="00A258D2"/>
    <w:rsid w:val="00A26E29"/>
    <w:rsid w:val="00A27C58"/>
    <w:rsid w:val="00A27D68"/>
    <w:rsid w:val="00A3002F"/>
    <w:rsid w:val="00A3148A"/>
    <w:rsid w:val="00A31E60"/>
    <w:rsid w:val="00A31F42"/>
    <w:rsid w:val="00A33089"/>
    <w:rsid w:val="00A33231"/>
    <w:rsid w:val="00A33550"/>
    <w:rsid w:val="00A33BA9"/>
    <w:rsid w:val="00A3539F"/>
    <w:rsid w:val="00A3549A"/>
    <w:rsid w:val="00A358E4"/>
    <w:rsid w:val="00A35E40"/>
    <w:rsid w:val="00A3635A"/>
    <w:rsid w:val="00A373E1"/>
    <w:rsid w:val="00A41D96"/>
    <w:rsid w:val="00A423A9"/>
    <w:rsid w:val="00A425E9"/>
    <w:rsid w:val="00A428B1"/>
    <w:rsid w:val="00A4452F"/>
    <w:rsid w:val="00A47969"/>
    <w:rsid w:val="00A504D6"/>
    <w:rsid w:val="00A50753"/>
    <w:rsid w:val="00A5140E"/>
    <w:rsid w:val="00A51693"/>
    <w:rsid w:val="00A51A41"/>
    <w:rsid w:val="00A528FE"/>
    <w:rsid w:val="00A5328A"/>
    <w:rsid w:val="00A532B2"/>
    <w:rsid w:val="00A5395E"/>
    <w:rsid w:val="00A53A2B"/>
    <w:rsid w:val="00A54B88"/>
    <w:rsid w:val="00A555C7"/>
    <w:rsid w:val="00A5584A"/>
    <w:rsid w:val="00A559A5"/>
    <w:rsid w:val="00A55F92"/>
    <w:rsid w:val="00A577BB"/>
    <w:rsid w:val="00A57AB7"/>
    <w:rsid w:val="00A57AEA"/>
    <w:rsid w:val="00A609E9"/>
    <w:rsid w:val="00A60B72"/>
    <w:rsid w:val="00A60EFE"/>
    <w:rsid w:val="00A613CC"/>
    <w:rsid w:val="00A62DB5"/>
    <w:rsid w:val="00A652E7"/>
    <w:rsid w:val="00A65F79"/>
    <w:rsid w:val="00A661C8"/>
    <w:rsid w:val="00A663B6"/>
    <w:rsid w:val="00A679A1"/>
    <w:rsid w:val="00A702F1"/>
    <w:rsid w:val="00A70B35"/>
    <w:rsid w:val="00A7255A"/>
    <w:rsid w:val="00A74BF0"/>
    <w:rsid w:val="00A74CBC"/>
    <w:rsid w:val="00A7523A"/>
    <w:rsid w:val="00A755BB"/>
    <w:rsid w:val="00A75723"/>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5C92"/>
    <w:rsid w:val="00A96C1E"/>
    <w:rsid w:val="00AA08A6"/>
    <w:rsid w:val="00AA23C0"/>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3E7"/>
    <w:rsid w:val="00AC3C9A"/>
    <w:rsid w:val="00AC3D7E"/>
    <w:rsid w:val="00AC4F74"/>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4D4E"/>
    <w:rsid w:val="00AE517E"/>
    <w:rsid w:val="00AE7354"/>
    <w:rsid w:val="00AF0879"/>
    <w:rsid w:val="00AF134F"/>
    <w:rsid w:val="00AF189F"/>
    <w:rsid w:val="00AF1D37"/>
    <w:rsid w:val="00AF343E"/>
    <w:rsid w:val="00AF377C"/>
    <w:rsid w:val="00AF44FD"/>
    <w:rsid w:val="00AF4B5C"/>
    <w:rsid w:val="00AF5CFB"/>
    <w:rsid w:val="00AF5D10"/>
    <w:rsid w:val="00AF5F40"/>
    <w:rsid w:val="00AF6ADA"/>
    <w:rsid w:val="00AF71B4"/>
    <w:rsid w:val="00AF7223"/>
    <w:rsid w:val="00B01442"/>
    <w:rsid w:val="00B01D6F"/>
    <w:rsid w:val="00B02C50"/>
    <w:rsid w:val="00B02CFF"/>
    <w:rsid w:val="00B03F45"/>
    <w:rsid w:val="00B04C30"/>
    <w:rsid w:val="00B051CD"/>
    <w:rsid w:val="00B05371"/>
    <w:rsid w:val="00B05596"/>
    <w:rsid w:val="00B055C8"/>
    <w:rsid w:val="00B068BF"/>
    <w:rsid w:val="00B06EC6"/>
    <w:rsid w:val="00B0727A"/>
    <w:rsid w:val="00B10090"/>
    <w:rsid w:val="00B1021A"/>
    <w:rsid w:val="00B10576"/>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28E"/>
    <w:rsid w:val="00B627AF"/>
    <w:rsid w:val="00B62E3B"/>
    <w:rsid w:val="00B64453"/>
    <w:rsid w:val="00B6470B"/>
    <w:rsid w:val="00B65348"/>
    <w:rsid w:val="00B65EC0"/>
    <w:rsid w:val="00B65FF7"/>
    <w:rsid w:val="00B666FA"/>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9B6"/>
    <w:rsid w:val="00B83C78"/>
    <w:rsid w:val="00B84CB9"/>
    <w:rsid w:val="00B85700"/>
    <w:rsid w:val="00B86900"/>
    <w:rsid w:val="00B86A9B"/>
    <w:rsid w:val="00B86FB0"/>
    <w:rsid w:val="00B87020"/>
    <w:rsid w:val="00B903BD"/>
    <w:rsid w:val="00B90808"/>
    <w:rsid w:val="00B90BA5"/>
    <w:rsid w:val="00B90C9E"/>
    <w:rsid w:val="00B91198"/>
    <w:rsid w:val="00B97497"/>
    <w:rsid w:val="00B97A26"/>
    <w:rsid w:val="00BA0534"/>
    <w:rsid w:val="00BA077F"/>
    <w:rsid w:val="00BA0BDC"/>
    <w:rsid w:val="00BA1A99"/>
    <w:rsid w:val="00BA4464"/>
    <w:rsid w:val="00BA64FE"/>
    <w:rsid w:val="00BA6D48"/>
    <w:rsid w:val="00BA778A"/>
    <w:rsid w:val="00BA77BD"/>
    <w:rsid w:val="00BA7DAB"/>
    <w:rsid w:val="00BB122F"/>
    <w:rsid w:val="00BB13AC"/>
    <w:rsid w:val="00BB1DEB"/>
    <w:rsid w:val="00BB1F8E"/>
    <w:rsid w:val="00BB2321"/>
    <w:rsid w:val="00BB2523"/>
    <w:rsid w:val="00BB2D8F"/>
    <w:rsid w:val="00BB2EA5"/>
    <w:rsid w:val="00BB3081"/>
    <w:rsid w:val="00BB321F"/>
    <w:rsid w:val="00BB5134"/>
    <w:rsid w:val="00BB6C30"/>
    <w:rsid w:val="00BB714A"/>
    <w:rsid w:val="00BC0283"/>
    <w:rsid w:val="00BC3574"/>
    <w:rsid w:val="00BC4132"/>
    <w:rsid w:val="00BC4898"/>
    <w:rsid w:val="00BC5837"/>
    <w:rsid w:val="00BC6FAC"/>
    <w:rsid w:val="00BC7A65"/>
    <w:rsid w:val="00BD03D7"/>
    <w:rsid w:val="00BD06F1"/>
    <w:rsid w:val="00BD0BC5"/>
    <w:rsid w:val="00BD1898"/>
    <w:rsid w:val="00BD3118"/>
    <w:rsid w:val="00BD3465"/>
    <w:rsid w:val="00BD3654"/>
    <w:rsid w:val="00BD3E63"/>
    <w:rsid w:val="00BD3ED2"/>
    <w:rsid w:val="00BD41CE"/>
    <w:rsid w:val="00BD50ED"/>
    <w:rsid w:val="00BD5CAF"/>
    <w:rsid w:val="00BD5E2A"/>
    <w:rsid w:val="00BD63F5"/>
    <w:rsid w:val="00BD6FC2"/>
    <w:rsid w:val="00BD710E"/>
    <w:rsid w:val="00BD7233"/>
    <w:rsid w:val="00BE0FE2"/>
    <w:rsid w:val="00BE1A27"/>
    <w:rsid w:val="00BE2582"/>
    <w:rsid w:val="00BE2FE7"/>
    <w:rsid w:val="00BE6DEC"/>
    <w:rsid w:val="00BE72AE"/>
    <w:rsid w:val="00BE73D9"/>
    <w:rsid w:val="00BF009C"/>
    <w:rsid w:val="00BF2CD6"/>
    <w:rsid w:val="00BF48E9"/>
    <w:rsid w:val="00BF5005"/>
    <w:rsid w:val="00BF5166"/>
    <w:rsid w:val="00BF70A4"/>
    <w:rsid w:val="00BF7685"/>
    <w:rsid w:val="00C0071D"/>
    <w:rsid w:val="00C01FEF"/>
    <w:rsid w:val="00C0209B"/>
    <w:rsid w:val="00C020A3"/>
    <w:rsid w:val="00C02AFE"/>
    <w:rsid w:val="00C03E9D"/>
    <w:rsid w:val="00C05A69"/>
    <w:rsid w:val="00C05EF1"/>
    <w:rsid w:val="00C07AEF"/>
    <w:rsid w:val="00C102CF"/>
    <w:rsid w:val="00C10B8B"/>
    <w:rsid w:val="00C11031"/>
    <w:rsid w:val="00C11274"/>
    <w:rsid w:val="00C116BD"/>
    <w:rsid w:val="00C116DE"/>
    <w:rsid w:val="00C11939"/>
    <w:rsid w:val="00C11F3D"/>
    <w:rsid w:val="00C144F0"/>
    <w:rsid w:val="00C15614"/>
    <w:rsid w:val="00C16406"/>
    <w:rsid w:val="00C16FC7"/>
    <w:rsid w:val="00C175D8"/>
    <w:rsid w:val="00C178CD"/>
    <w:rsid w:val="00C17D23"/>
    <w:rsid w:val="00C20412"/>
    <w:rsid w:val="00C20417"/>
    <w:rsid w:val="00C20BC1"/>
    <w:rsid w:val="00C20DC8"/>
    <w:rsid w:val="00C214D9"/>
    <w:rsid w:val="00C21E4B"/>
    <w:rsid w:val="00C22100"/>
    <w:rsid w:val="00C237D1"/>
    <w:rsid w:val="00C2388A"/>
    <w:rsid w:val="00C241BE"/>
    <w:rsid w:val="00C24ABA"/>
    <w:rsid w:val="00C25592"/>
    <w:rsid w:val="00C2593E"/>
    <w:rsid w:val="00C25BF0"/>
    <w:rsid w:val="00C26866"/>
    <w:rsid w:val="00C301B7"/>
    <w:rsid w:val="00C30441"/>
    <w:rsid w:val="00C30DCC"/>
    <w:rsid w:val="00C31DD1"/>
    <w:rsid w:val="00C31F6E"/>
    <w:rsid w:val="00C32265"/>
    <w:rsid w:val="00C326CC"/>
    <w:rsid w:val="00C32B43"/>
    <w:rsid w:val="00C33834"/>
    <w:rsid w:val="00C341BD"/>
    <w:rsid w:val="00C3435C"/>
    <w:rsid w:val="00C345FE"/>
    <w:rsid w:val="00C3466E"/>
    <w:rsid w:val="00C34CBA"/>
    <w:rsid w:val="00C354B8"/>
    <w:rsid w:val="00C358C4"/>
    <w:rsid w:val="00C40D24"/>
    <w:rsid w:val="00C44AE7"/>
    <w:rsid w:val="00C44F6A"/>
    <w:rsid w:val="00C45672"/>
    <w:rsid w:val="00C45A6C"/>
    <w:rsid w:val="00C45B89"/>
    <w:rsid w:val="00C4770D"/>
    <w:rsid w:val="00C50943"/>
    <w:rsid w:val="00C50B95"/>
    <w:rsid w:val="00C50FB7"/>
    <w:rsid w:val="00C51B73"/>
    <w:rsid w:val="00C52FE5"/>
    <w:rsid w:val="00C532C1"/>
    <w:rsid w:val="00C54CA5"/>
    <w:rsid w:val="00C55F6B"/>
    <w:rsid w:val="00C56339"/>
    <w:rsid w:val="00C5640B"/>
    <w:rsid w:val="00C569B5"/>
    <w:rsid w:val="00C60779"/>
    <w:rsid w:val="00C61B93"/>
    <w:rsid w:val="00C6419E"/>
    <w:rsid w:val="00C642E6"/>
    <w:rsid w:val="00C64A45"/>
    <w:rsid w:val="00C65878"/>
    <w:rsid w:val="00C65E47"/>
    <w:rsid w:val="00C66903"/>
    <w:rsid w:val="00C66B52"/>
    <w:rsid w:val="00C67699"/>
    <w:rsid w:val="00C67BE1"/>
    <w:rsid w:val="00C67E0E"/>
    <w:rsid w:val="00C7066B"/>
    <w:rsid w:val="00C71932"/>
    <w:rsid w:val="00C71D29"/>
    <w:rsid w:val="00C739CC"/>
    <w:rsid w:val="00C73D98"/>
    <w:rsid w:val="00C74149"/>
    <w:rsid w:val="00C74AFE"/>
    <w:rsid w:val="00C764A2"/>
    <w:rsid w:val="00C77DBB"/>
    <w:rsid w:val="00C80C31"/>
    <w:rsid w:val="00C81139"/>
    <w:rsid w:val="00C81833"/>
    <w:rsid w:val="00C830C7"/>
    <w:rsid w:val="00C8318F"/>
    <w:rsid w:val="00C85150"/>
    <w:rsid w:val="00C8529F"/>
    <w:rsid w:val="00C858F1"/>
    <w:rsid w:val="00C8727A"/>
    <w:rsid w:val="00C8739C"/>
    <w:rsid w:val="00C8757D"/>
    <w:rsid w:val="00C87ABA"/>
    <w:rsid w:val="00C901AD"/>
    <w:rsid w:val="00C906A7"/>
    <w:rsid w:val="00C9289F"/>
    <w:rsid w:val="00C94810"/>
    <w:rsid w:val="00C95798"/>
    <w:rsid w:val="00C95CDC"/>
    <w:rsid w:val="00C95E38"/>
    <w:rsid w:val="00C975C6"/>
    <w:rsid w:val="00C97788"/>
    <w:rsid w:val="00C977A1"/>
    <w:rsid w:val="00C979E0"/>
    <w:rsid w:val="00CA059A"/>
    <w:rsid w:val="00CA05E2"/>
    <w:rsid w:val="00CA0ED5"/>
    <w:rsid w:val="00CA0FAA"/>
    <w:rsid w:val="00CA215C"/>
    <w:rsid w:val="00CA2A48"/>
    <w:rsid w:val="00CA41E4"/>
    <w:rsid w:val="00CA4485"/>
    <w:rsid w:val="00CA5BC2"/>
    <w:rsid w:val="00CA73BC"/>
    <w:rsid w:val="00CB0EB1"/>
    <w:rsid w:val="00CB2C33"/>
    <w:rsid w:val="00CB4DF2"/>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5D17"/>
    <w:rsid w:val="00CC7D11"/>
    <w:rsid w:val="00CD0968"/>
    <w:rsid w:val="00CD130E"/>
    <w:rsid w:val="00CD1545"/>
    <w:rsid w:val="00CD2D9C"/>
    <w:rsid w:val="00CD316A"/>
    <w:rsid w:val="00CD3E61"/>
    <w:rsid w:val="00CD3FE8"/>
    <w:rsid w:val="00CD4C85"/>
    <w:rsid w:val="00CD541B"/>
    <w:rsid w:val="00CD5CBB"/>
    <w:rsid w:val="00CD6BF3"/>
    <w:rsid w:val="00CD6C19"/>
    <w:rsid w:val="00CD7155"/>
    <w:rsid w:val="00CE0739"/>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2C67"/>
    <w:rsid w:val="00D049D3"/>
    <w:rsid w:val="00D04DC5"/>
    <w:rsid w:val="00D04EEA"/>
    <w:rsid w:val="00D071A6"/>
    <w:rsid w:val="00D074E9"/>
    <w:rsid w:val="00D07AF4"/>
    <w:rsid w:val="00D10704"/>
    <w:rsid w:val="00D11778"/>
    <w:rsid w:val="00D11A28"/>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4DF0"/>
    <w:rsid w:val="00D25A64"/>
    <w:rsid w:val="00D262C9"/>
    <w:rsid w:val="00D266CB"/>
    <w:rsid w:val="00D26C0A"/>
    <w:rsid w:val="00D275F0"/>
    <w:rsid w:val="00D2767E"/>
    <w:rsid w:val="00D30206"/>
    <w:rsid w:val="00D308AC"/>
    <w:rsid w:val="00D30C31"/>
    <w:rsid w:val="00D30EB2"/>
    <w:rsid w:val="00D324DB"/>
    <w:rsid w:val="00D3267B"/>
    <w:rsid w:val="00D33904"/>
    <w:rsid w:val="00D342E4"/>
    <w:rsid w:val="00D35385"/>
    <w:rsid w:val="00D35878"/>
    <w:rsid w:val="00D3596B"/>
    <w:rsid w:val="00D3643E"/>
    <w:rsid w:val="00D36748"/>
    <w:rsid w:val="00D36DB3"/>
    <w:rsid w:val="00D373E1"/>
    <w:rsid w:val="00D37BB3"/>
    <w:rsid w:val="00D37C46"/>
    <w:rsid w:val="00D37D2B"/>
    <w:rsid w:val="00D4108F"/>
    <w:rsid w:val="00D41CF7"/>
    <w:rsid w:val="00D4205A"/>
    <w:rsid w:val="00D43170"/>
    <w:rsid w:val="00D4373A"/>
    <w:rsid w:val="00D438B8"/>
    <w:rsid w:val="00D455B6"/>
    <w:rsid w:val="00D47AF1"/>
    <w:rsid w:val="00D47AF8"/>
    <w:rsid w:val="00D47CAE"/>
    <w:rsid w:val="00D5079F"/>
    <w:rsid w:val="00D51DAF"/>
    <w:rsid w:val="00D52141"/>
    <w:rsid w:val="00D53522"/>
    <w:rsid w:val="00D5439C"/>
    <w:rsid w:val="00D55315"/>
    <w:rsid w:val="00D558CD"/>
    <w:rsid w:val="00D56B32"/>
    <w:rsid w:val="00D60CEE"/>
    <w:rsid w:val="00D60E38"/>
    <w:rsid w:val="00D61690"/>
    <w:rsid w:val="00D618E8"/>
    <w:rsid w:val="00D61DF0"/>
    <w:rsid w:val="00D62276"/>
    <w:rsid w:val="00D62E9D"/>
    <w:rsid w:val="00D642D3"/>
    <w:rsid w:val="00D64A4A"/>
    <w:rsid w:val="00D6530F"/>
    <w:rsid w:val="00D6556B"/>
    <w:rsid w:val="00D659E2"/>
    <w:rsid w:val="00D65D92"/>
    <w:rsid w:val="00D666D9"/>
    <w:rsid w:val="00D66B4A"/>
    <w:rsid w:val="00D66F77"/>
    <w:rsid w:val="00D67067"/>
    <w:rsid w:val="00D7189F"/>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7E8"/>
    <w:rsid w:val="00D81F9B"/>
    <w:rsid w:val="00D82592"/>
    <w:rsid w:val="00D83234"/>
    <w:rsid w:val="00D845B5"/>
    <w:rsid w:val="00D84CD4"/>
    <w:rsid w:val="00D84D12"/>
    <w:rsid w:val="00D85A48"/>
    <w:rsid w:val="00D85B07"/>
    <w:rsid w:val="00D85E18"/>
    <w:rsid w:val="00D9006C"/>
    <w:rsid w:val="00D9071C"/>
    <w:rsid w:val="00D90E80"/>
    <w:rsid w:val="00D914C7"/>
    <w:rsid w:val="00D926C7"/>
    <w:rsid w:val="00D92E64"/>
    <w:rsid w:val="00D92FA9"/>
    <w:rsid w:val="00D9431A"/>
    <w:rsid w:val="00D95348"/>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B6FF3"/>
    <w:rsid w:val="00DC0E9E"/>
    <w:rsid w:val="00DC112B"/>
    <w:rsid w:val="00DC1605"/>
    <w:rsid w:val="00DC180F"/>
    <w:rsid w:val="00DC1FE7"/>
    <w:rsid w:val="00DC2EF5"/>
    <w:rsid w:val="00DC4A08"/>
    <w:rsid w:val="00DC54F6"/>
    <w:rsid w:val="00DC67E1"/>
    <w:rsid w:val="00DC6CE0"/>
    <w:rsid w:val="00DC6DC1"/>
    <w:rsid w:val="00DC77C6"/>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0977"/>
    <w:rsid w:val="00DF0B62"/>
    <w:rsid w:val="00DF1CC8"/>
    <w:rsid w:val="00DF1DA7"/>
    <w:rsid w:val="00DF30D8"/>
    <w:rsid w:val="00DF33D5"/>
    <w:rsid w:val="00DF6146"/>
    <w:rsid w:val="00DF6406"/>
    <w:rsid w:val="00DF6D62"/>
    <w:rsid w:val="00DF6F71"/>
    <w:rsid w:val="00E03398"/>
    <w:rsid w:val="00E037E9"/>
    <w:rsid w:val="00E05142"/>
    <w:rsid w:val="00E05A34"/>
    <w:rsid w:val="00E05E4D"/>
    <w:rsid w:val="00E0602D"/>
    <w:rsid w:val="00E078E7"/>
    <w:rsid w:val="00E10E99"/>
    <w:rsid w:val="00E11078"/>
    <w:rsid w:val="00E11133"/>
    <w:rsid w:val="00E1203B"/>
    <w:rsid w:val="00E12D79"/>
    <w:rsid w:val="00E13A44"/>
    <w:rsid w:val="00E14980"/>
    <w:rsid w:val="00E1634E"/>
    <w:rsid w:val="00E16E2F"/>
    <w:rsid w:val="00E1736B"/>
    <w:rsid w:val="00E205F5"/>
    <w:rsid w:val="00E21428"/>
    <w:rsid w:val="00E2157A"/>
    <w:rsid w:val="00E2201D"/>
    <w:rsid w:val="00E22FF9"/>
    <w:rsid w:val="00E2313A"/>
    <w:rsid w:val="00E242C5"/>
    <w:rsid w:val="00E246D8"/>
    <w:rsid w:val="00E2522C"/>
    <w:rsid w:val="00E2537D"/>
    <w:rsid w:val="00E25AA4"/>
    <w:rsid w:val="00E2676E"/>
    <w:rsid w:val="00E26822"/>
    <w:rsid w:val="00E27376"/>
    <w:rsid w:val="00E27602"/>
    <w:rsid w:val="00E27953"/>
    <w:rsid w:val="00E30916"/>
    <w:rsid w:val="00E309E7"/>
    <w:rsid w:val="00E30EFB"/>
    <w:rsid w:val="00E336F6"/>
    <w:rsid w:val="00E33A9D"/>
    <w:rsid w:val="00E344CE"/>
    <w:rsid w:val="00E36754"/>
    <w:rsid w:val="00E370CC"/>
    <w:rsid w:val="00E3725A"/>
    <w:rsid w:val="00E37463"/>
    <w:rsid w:val="00E37C20"/>
    <w:rsid w:val="00E40736"/>
    <w:rsid w:val="00E416B8"/>
    <w:rsid w:val="00E41850"/>
    <w:rsid w:val="00E41F00"/>
    <w:rsid w:val="00E4286F"/>
    <w:rsid w:val="00E42C80"/>
    <w:rsid w:val="00E42F61"/>
    <w:rsid w:val="00E42F93"/>
    <w:rsid w:val="00E45493"/>
    <w:rsid w:val="00E469E0"/>
    <w:rsid w:val="00E47BB6"/>
    <w:rsid w:val="00E50169"/>
    <w:rsid w:val="00E52083"/>
    <w:rsid w:val="00E52923"/>
    <w:rsid w:val="00E53FDE"/>
    <w:rsid w:val="00E54ED6"/>
    <w:rsid w:val="00E54F68"/>
    <w:rsid w:val="00E55248"/>
    <w:rsid w:val="00E55F2C"/>
    <w:rsid w:val="00E560DE"/>
    <w:rsid w:val="00E56845"/>
    <w:rsid w:val="00E57C27"/>
    <w:rsid w:val="00E57CFC"/>
    <w:rsid w:val="00E6089E"/>
    <w:rsid w:val="00E65554"/>
    <w:rsid w:val="00E65A0F"/>
    <w:rsid w:val="00E664E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604"/>
    <w:rsid w:val="00E82625"/>
    <w:rsid w:val="00E83035"/>
    <w:rsid w:val="00E841EE"/>
    <w:rsid w:val="00E8516D"/>
    <w:rsid w:val="00E85680"/>
    <w:rsid w:val="00E8694F"/>
    <w:rsid w:val="00E86C78"/>
    <w:rsid w:val="00E906EF"/>
    <w:rsid w:val="00E9305D"/>
    <w:rsid w:val="00E93DD2"/>
    <w:rsid w:val="00E94886"/>
    <w:rsid w:val="00E95240"/>
    <w:rsid w:val="00E95B01"/>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C5F"/>
    <w:rsid w:val="00EB5E13"/>
    <w:rsid w:val="00EB60D9"/>
    <w:rsid w:val="00EB6B0E"/>
    <w:rsid w:val="00EB7890"/>
    <w:rsid w:val="00EB7DB1"/>
    <w:rsid w:val="00EC037F"/>
    <w:rsid w:val="00EC0A94"/>
    <w:rsid w:val="00EC0AB8"/>
    <w:rsid w:val="00EC21DA"/>
    <w:rsid w:val="00EC2657"/>
    <w:rsid w:val="00EC33F2"/>
    <w:rsid w:val="00EC4F8D"/>
    <w:rsid w:val="00EC676B"/>
    <w:rsid w:val="00EC6F22"/>
    <w:rsid w:val="00EC71C3"/>
    <w:rsid w:val="00EC73E0"/>
    <w:rsid w:val="00EC756E"/>
    <w:rsid w:val="00EC7612"/>
    <w:rsid w:val="00ED0C30"/>
    <w:rsid w:val="00ED10F1"/>
    <w:rsid w:val="00ED15ED"/>
    <w:rsid w:val="00ED215D"/>
    <w:rsid w:val="00ED2286"/>
    <w:rsid w:val="00ED2293"/>
    <w:rsid w:val="00ED45B3"/>
    <w:rsid w:val="00ED4F47"/>
    <w:rsid w:val="00ED6A21"/>
    <w:rsid w:val="00ED6E61"/>
    <w:rsid w:val="00ED6F39"/>
    <w:rsid w:val="00ED7EEB"/>
    <w:rsid w:val="00EE3571"/>
    <w:rsid w:val="00EE3C91"/>
    <w:rsid w:val="00EE3EF3"/>
    <w:rsid w:val="00EE6ABA"/>
    <w:rsid w:val="00EE7B22"/>
    <w:rsid w:val="00EE7EE1"/>
    <w:rsid w:val="00EF0597"/>
    <w:rsid w:val="00EF06CB"/>
    <w:rsid w:val="00EF1301"/>
    <w:rsid w:val="00EF215D"/>
    <w:rsid w:val="00EF36AA"/>
    <w:rsid w:val="00EF3EBB"/>
    <w:rsid w:val="00EF4FAE"/>
    <w:rsid w:val="00EF577A"/>
    <w:rsid w:val="00EF6679"/>
    <w:rsid w:val="00EF6CE5"/>
    <w:rsid w:val="00EF7383"/>
    <w:rsid w:val="00EF73EE"/>
    <w:rsid w:val="00EF7C5C"/>
    <w:rsid w:val="00EF7F70"/>
    <w:rsid w:val="00F00187"/>
    <w:rsid w:val="00F00864"/>
    <w:rsid w:val="00F0103F"/>
    <w:rsid w:val="00F02B2B"/>
    <w:rsid w:val="00F02D2A"/>
    <w:rsid w:val="00F02D50"/>
    <w:rsid w:val="00F04F14"/>
    <w:rsid w:val="00F05F62"/>
    <w:rsid w:val="00F064A9"/>
    <w:rsid w:val="00F074B2"/>
    <w:rsid w:val="00F1028F"/>
    <w:rsid w:val="00F114D4"/>
    <w:rsid w:val="00F118A3"/>
    <w:rsid w:val="00F134F0"/>
    <w:rsid w:val="00F13B85"/>
    <w:rsid w:val="00F14453"/>
    <w:rsid w:val="00F14C2D"/>
    <w:rsid w:val="00F16373"/>
    <w:rsid w:val="00F16B8C"/>
    <w:rsid w:val="00F16F24"/>
    <w:rsid w:val="00F174CC"/>
    <w:rsid w:val="00F17C36"/>
    <w:rsid w:val="00F2116F"/>
    <w:rsid w:val="00F238A7"/>
    <w:rsid w:val="00F242F6"/>
    <w:rsid w:val="00F24C68"/>
    <w:rsid w:val="00F24DDF"/>
    <w:rsid w:val="00F25887"/>
    <w:rsid w:val="00F26357"/>
    <w:rsid w:val="00F2685E"/>
    <w:rsid w:val="00F26AD3"/>
    <w:rsid w:val="00F276B9"/>
    <w:rsid w:val="00F27A80"/>
    <w:rsid w:val="00F30185"/>
    <w:rsid w:val="00F30C2D"/>
    <w:rsid w:val="00F30EF8"/>
    <w:rsid w:val="00F315DF"/>
    <w:rsid w:val="00F31CE4"/>
    <w:rsid w:val="00F326A3"/>
    <w:rsid w:val="00F33364"/>
    <w:rsid w:val="00F36C2E"/>
    <w:rsid w:val="00F36E83"/>
    <w:rsid w:val="00F3729F"/>
    <w:rsid w:val="00F40D98"/>
    <w:rsid w:val="00F41A35"/>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490E"/>
    <w:rsid w:val="00F65E26"/>
    <w:rsid w:val="00F6608B"/>
    <w:rsid w:val="00F67A36"/>
    <w:rsid w:val="00F67D89"/>
    <w:rsid w:val="00F712D1"/>
    <w:rsid w:val="00F72154"/>
    <w:rsid w:val="00F72B7C"/>
    <w:rsid w:val="00F73EC4"/>
    <w:rsid w:val="00F7518E"/>
    <w:rsid w:val="00F76822"/>
    <w:rsid w:val="00F76D7C"/>
    <w:rsid w:val="00F76DE2"/>
    <w:rsid w:val="00F801C9"/>
    <w:rsid w:val="00F8144C"/>
    <w:rsid w:val="00F81593"/>
    <w:rsid w:val="00F81F48"/>
    <w:rsid w:val="00F83320"/>
    <w:rsid w:val="00F839D5"/>
    <w:rsid w:val="00F83C34"/>
    <w:rsid w:val="00F83C72"/>
    <w:rsid w:val="00F85342"/>
    <w:rsid w:val="00F865D1"/>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2C4"/>
    <w:rsid w:val="00FA588B"/>
    <w:rsid w:val="00FA5925"/>
    <w:rsid w:val="00FA5B99"/>
    <w:rsid w:val="00FA62E1"/>
    <w:rsid w:val="00FA721C"/>
    <w:rsid w:val="00FA7560"/>
    <w:rsid w:val="00FA798E"/>
    <w:rsid w:val="00FA7B7E"/>
    <w:rsid w:val="00FA7F74"/>
    <w:rsid w:val="00FB2D50"/>
    <w:rsid w:val="00FB35D2"/>
    <w:rsid w:val="00FB43B9"/>
    <w:rsid w:val="00FB4EBA"/>
    <w:rsid w:val="00FB5C7F"/>
    <w:rsid w:val="00FB60B7"/>
    <w:rsid w:val="00FB6E22"/>
    <w:rsid w:val="00FB7910"/>
    <w:rsid w:val="00FB7F6A"/>
    <w:rsid w:val="00FC0D89"/>
    <w:rsid w:val="00FC0EA8"/>
    <w:rsid w:val="00FC12D3"/>
    <w:rsid w:val="00FC1559"/>
    <w:rsid w:val="00FC27E9"/>
    <w:rsid w:val="00FC2D93"/>
    <w:rsid w:val="00FC43BC"/>
    <w:rsid w:val="00FC4BEC"/>
    <w:rsid w:val="00FC6D08"/>
    <w:rsid w:val="00FC7340"/>
    <w:rsid w:val="00FC7981"/>
    <w:rsid w:val="00FC7EA5"/>
    <w:rsid w:val="00FD01A6"/>
    <w:rsid w:val="00FD0F61"/>
    <w:rsid w:val="00FD13E6"/>
    <w:rsid w:val="00FD1F18"/>
    <w:rsid w:val="00FD20F2"/>
    <w:rsid w:val="00FD22FF"/>
    <w:rsid w:val="00FD24B4"/>
    <w:rsid w:val="00FD3039"/>
    <w:rsid w:val="00FD33F9"/>
    <w:rsid w:val="00FD627E"/>
    <w:rsid w:val="00FD6936"/>
    <w:rsid w:val="00FD6B75"/>
    <w:rsid w:val="00FD77F9"/>
    <w:rsid w:val="00FD7A30"/>
    <w:rsid w:val="00FD7D24"/>
    <w:rsid w:val="00FE0719"/>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2C24"/>
    <w:rsid w:val="00FF41F0"/>
    <w:rsid w:val="00FF4C02"/>
    <w:rsid w:val="00FF4CE4"/>
    <w:rsid w:val="00FF7A44"/>
    <w:rsid w:val="00FF7B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uiPriority="0"/>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link w:val="NoSpacingChar"/>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 w:type="paragraph" w:customStyle="1" w:styleId="BullList">
    <w:name w:val="BullList"/>
    <w:basedOn w:val="Normal"/>
    <w:rsid w:val="00083B72"/>
    <w:pPr>
      <w:widowControl/>
      <w:numPr>
        <w:numId w:val="2"/>
      </w:numPr>
      <w:tabs>
        <w:tab w:val="left" w:pos="924"/>
      </w:tabs>
      <w:overflowPunct/>
      <w:autoSpaceDE/>
      <w:autoSpaceDN/>
      <w:adjustRightInd/>
      <w:spacing w:after="120"/>
      <w:ind w:left="924" w:hanging="357"/>
      <w:jc w:val="both"/>
    </w:pPr>
    <w:rPr>
      <w:kern w:val="0"/>
      <w:sz w:val="22"/>
      <w:lang w:eastAsia="en-US"/>
    </w:rPr>
  </w:style>
  <w:style w:type="paragraph" w:customStyle="1" w:styleId="xmsonormal">
    <w:name w:val="xmsonormal"/>
    <w:basedOn w:val="Normal"/>
    <w:rsid w:val="00C11939"/>
    <w:pPr>
      <w:widowControl/>
      <w:overflowPunct/>
      <w:autoSpaceDE/>
      <w:autoSpaceDN/>
      <w:adjustRightInd/>
    </w:pPr>
    <w:rPr>
      <w:rFonts w:ascii="Calibri" w:eastAsiaTheme="minorEastAsia" w:hAnsi="Calibri" w:cs="Calibri"/>
      <w:kern w:val="0"/>
      <w:sz w:val="22"/>
      <w:szCs w:val="22"/>
      <w:lang w:eastAsia="zh-CN"/>
    </w:rPr>
  </w:style>
  <w:style w:type="paragraph" w:customStyle="1" w:styleId="MetaPublishDate">
    <w:name w:val="MetaPublishDate"/>
    <w:basedOn w:val="Normal"/>
    <w:next w:val="Normal"/>
    <w:uiPriority w:val="99"/>
    <w:rsid w:val="00715C88"/>
    <w:pPr>
      <w:keepNext/>
      <w:widowControl/>
      <w:overflowPunct/>
      <w:autoSpaceDE/>
      <w:autoSpaceDN/>
      <w:adjustRightInd/>
      <w:spacing w:after="240"/>
      <w:jc w:val="center"/>
    </w:pPr>
    <w:rPr>
      <w:b/>
      <w:kern w:val="0"/>
      <w:sz w:val="22"/>
      <w:lang w:eastAsia="en-US"/>
    </w:rPr>
  </w:style>
  <w:style w:type="character" w:customStyle="1" w:styleId="NoSpacingChar">
    <w:name w:val="No Spacing Char"/>
    <w:basedOn w:val="DefaultParagraphFont"/>
    <w:link w:val="NoSpacing"/>
    <w:uiPriority w:val="1"/>
    <w:rsid w:val="00BF5005"/>
    <w:rPr>
      <w:rFonts w:ascii="Times New Roman" w:hAnsi="Times New Roman" w:cs="Arial Unicode MS"/>
      <w:color w:val="000000"/>
      <w:sz w:val="24"/>
      <w:szCs w:val="24"/>
      <w:u w:color="000000"/>
      <w:lang w:val="en-US" w:eastAsia="en-GB"/>
    </w:rPr>
  </w:style>
  <w:style w:type="character" w:customStyle="1" w:styleId="cf01">
    <w:name w:val="cf01"/>
    <w:basedOn w:val="DefaultParagraphFont"/>
    <w:rsid w:val="005554FF"/>
    <w:rPr>
      <w:rFonts w:ascii="Segoe UI" w:hAnsi="Segoe UI" w:cs="Segoe UI" w:hint="default"/>
      <w:sz w:val="18"/>
      <w:szCs w:val="18"/>
    </w:rPr>
  </w:style>
  <w:style w:type="character" w:customStyle="1" w:styleId="normaltextrun">
    <w:name w:val="normaltextrun"/>
    <w:basedOn w:val="DefaultParagraphFont"/>
    <w:rsid w:val="004D5FBB"/>
  </w:style>
  <w:style w:type="paragraph" w:customStyle="1" w:styleId="xmsonormal0">
    <w:name w:val="x_msonormal"/>
    <w:basedOn w:val="Normal"/>
    <w:rsid w:val="00F6490E"/>
    <w:pPr>
      <w:widowControl/>
      <w:overflowPunct/>
      <w:autoSpaceDE/>
      <w:autoSpaceDN/>
      <w:adjustRightInd/>
    </w:pPr>
    <w:rPr>
      <w:rFonts w:ascii="Aptos" w:eastAsiaTheme="minorEastAsia" w:hAnsi="Aptos" w:cs="Aptos"/>
      <w:kern w:val="0"/>
      <w:sz w:val="24"/>
      <w:szCs w:val="24"/>
      <w:lang w:eastAsia="zh-CN"/>
    </w:rPr>
  </w:style>
  <w:style w:type="character" w:customStyle="1" w:styleId="ui-provider">
    <w:name w:val="ui-provider"/>
    <w:basedOn w:val="DefaultParagraphFont"/>
    <w:rsid w:val="00F6490E"/>
  </w:style>
  <w:style w:type="paragraph" w:customStyle="1" w:styleId="paragraph">
    <w:name w:val="paragraph"/>
    <w:basedOn w:val="Normal"/>
    <w:rsid w:val="00693C57"/>
    <w:pPr>
      <w:widowControl/>
      <w:overflowPunct/>
      <w:autoSpaceDE/>
      <w:autoSpaceDN/>
      <w:adjustRightInd/>
      <w:spacing w:before="100" w:beforeAutospacing="1" w:after="100" w:afterAutospacing="1"/>
    </w:pPr>
    <w:rPr>
      <w:kern w:val="0"/>
      <w:sz w:val="24"/>
      <w:szCs w:val="24"/>
      <w:lang w:eastAsia="zh-CN"/>
    </w:rPr>
  </w:style>
  <w:style w:type="character" w:customStyle="1" w:styleId="eop">
    <w:name w:val="eop"/>
    <w:basedOn w:val="DefaultParagraphFont"/>
    <w:rsid w:val="0016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396898907">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1990480596">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 w:id="213354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5690</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5</cp:revision>
  <cp:lastPrinted>2024-07-04T09:04:00Z</cp:lastPrinted>
  <dcterms:created xsi:type="dcterms:W3CDTF">2024-09-26T13:39:00Z</dcterms:created>
  <dcterms:modified xsi:type="dcterms:W3CDTF">2024-09-26T13:52:00Z</dcterms:modified>
</cp:coreProperties>
</file>